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B5DAD">
      <w:pPr>
        <w:adjustRightInd w:val="0"/>
        <w:snapToGrid w:val="0"/>
        <w:rPr>
          <w:b/>
          <w:color w:val="000000"/>
          <w:sz w:val="44"/>
          <w:szCs w:val="44"/>
        </w:rPr>
      </w:pPr>
    </w:p>
    <w:p w14:paraId="6E759647">
      <w:pPr>
        <w:adjustRightInd w:val="0"/>
        <w:snapToGrid w:val="0"/>
        <w:jc w:val="center"/>
        <w:rPr>
          <w:rFonts w:eastAsia="方正隶书_GBK"/>
          <w:color w:val="000000"/>
          <w:spacing w:val="80"/>
          <w:sz w:val="52"/>
          <w:szCs w:val="52"/>
        </w:rPr>
      </w:pPr>
      <w:r>
        <w:rPr>
          <w:rFonts w:eastAsia="隶书"/>
          <w:color w:val="000000"/>
          <w:spacing w:val="80"/>
          <w:sz w:val="52"/>
          <w:szCs w:val="52"/>
        </w:rPr>
        <w:t>中国海洋大学</w:t>
      </w:r>
    </w:p>
    <w:p w14:paraId="3013193B">
      <w:pPr>
        <w:adjustRightInd w:val="0"/>
        <w:snapToGrid w:val="0"/>
        <w:jc w:val="center"/>
        <w:rPr>
          <w:rFonts w:eastAsia="隶书"/>
          <w:color w:val="000000"/>
          <w:sz w:val="72"/>
          <w:szCs w:val="72"/>
        </w:rPr>
      </w:pPr>
      <w:r>
        <w:rPr>
          <w:rFonts w:eastAsia="隶书"/>
          <w:color w:val="000000"/>
          <w:sz w:val="72"/>
          <w:szCs w:val="72"/>
        </w:rPr>
        <w:t>研究生学位论文书写范例</w:t>
      </w:r>
    </w:p>
    <w:p w14:paraId="67BBB496">
      <w:pPr>
        <w:adjustRightInd w:val="0"/>
        <w:snapToGrid w:val="0"/>
        <w:jc w:val="center"/>
        <w:rPr>
          <w:rFonts w:eastAsia="隶书"/>
          <w:color w:val="000000"/>
          <w:sz w:val="52"/>
          <w:szCs w:val="52"/>
        </w:rPr>
      </w:pPr>
      <w:r>
        <w:rPr>
          <w:rFonts w:eastAsia="隶书"/>
          <w:sz w:val="52"/>
          <w:szCs w:val="52"/>
        </w:rPr>
        <w:t>（人文社科类）</w:t>
      </w:r>
    </w:p>
    <w:p w14:paraId="270BDBA0">
      <w:pPr>
        <w:adjustRightInd w:val="0"/>
        <w:snapToGrid w:val="0"/>
        <w:rPr>
          <w:color w:val="000000"/>
          <w:sz w:val="44"/>
          <w:szCs w:val="44"/>
        </w:rPr>
      </w:pPr>
    </w:p>
    <w:p w14:paraId="0CF549A4">
      <w:pPr>
        <w:adjustRightInd w:val="0"/>
        <w:snapToGrid w:val="0"/>
        <w:rPr>
          <w:b/>
          <w:color w:val="000000"/>
          <w:sz w:val="44"/>
          <w:szCs w:val="44"/>
        </w:rPr>
      </w:pPr>
    </w:p>
    <w:p w14:paraId="3916DB1D">
      <w:pPr>
        <w:adjustRightInd w:val="0"/>
        <w:snapToGrid w:val="0"/>
        <w:rPr>
          <w:b/>
          <w:color w:val="000000"/>
          <w:sz w:val="44"/>
          <w:szCs w:val="44"/>
        </w:rPr>
      </w:pPr>
    </w:p>
    <w:p w14:paraId="3CE0CCC4">
      <w:pPr>
        <w:adjustRightInd w:val="0"/>
        <w:snapToGrid w:val="0"/>
        <w:rPr>
          <w:b/>
          <w:color w:val="000000"/>
          <w:sz w:val="44"/>
          <w:szCs w:val="44"/>
        </w:rPr>
      </w:pPr>
    </w:p>
    <w:p w14:paraId="171C3DE4">
      <w:pPr>
        <w:adjustRightInd w:val="0"/>
        <w:snapToGrid w:val="0"/>
        <w:rPr>
          <w:b/>
          <w:color w:val="000000"/>
          <w:sz w:val="44"/>
          <w:szCs w:val="44"/>
        </w:rPr>
      </w:pPr>
    </w:p>
    <w:p w14:paraId="317F20A1">
      <w:pPr>
        <w:adjustRightInd w:val="0"/>
        <w:snapToGrid w:val="0"/>
        <w:rPr>
          <w:b/>
          <w:color w:val="000000"/>
          <w:sz w:val="44"/>
          <w:szCs w:val="44"/>
        </w:rPr>
      </w:pPr>
    </w:p>
    <w:p w14:paraId="7513A14B">
      <w:pPr>
        <w:adjustRightInd w:val="0"/>
        <w:snapToGrid w:val="0"/>
        <w:rPr>
          <w:b/>
          <w:color w:val="000000"/>
          <w:sz w:val="44"/>
          <w:szCs w:val="44"/>
        </w:rPr>
      </w:pPr>
    </w:p>
    <w:p w14:paraId="0D1FAE2A">
      <w:pPr>
        <w:adjustRightInd w:val="0"/>
        <w:snapToGrid w:val="0"/>
        <w:rPr>
          <w:b/>
          <w:color w:val="000000"/>
          <w:sz w:val="44"/>
          <w:szCs w:val="44"/>
        </w:rPr>
      </w:pPr>
    </w:p>
    <w:p w14:paraId="136934BD">
      <w:pPr>
        <w:adjustRightInd w:val="0"/>
        <w:snapToGrid w:val="0"/>
        <w:rPr>
          <w:b/>
          <w:color w:val="000000"/>
          <w:sz w:val="44"/>
          <w:szCs w:val="44"/>
        </w:rPr>
      </w:pPr>
    </w:p>
    <w:p w14:paraId="4618E1F8">
      <w:pPr>
        <w:adjustRightInd w:val="0"/>
        <w:snapToGrid w:val="0"/>
        <w:rPr>
          <w:b/>
          <w:color w:val="000000"/>
          <w:sz w:val="44"/>
          <w:szCs w:val="44"/>
        </w:rPr>
      </w:pPr>
    </w:p>
    <w:p w14:paraId="43A1C07C">
      <w:pPr>
        <w:adjustRightInd w:val="0"/>
        <w:snapToGrid w:val="0"/>
        <w:rPr>
          <w:b/>
          <w:color w:val="000000"/>
          <w:sz w:val="44"/>
          <w:szCs w:val="44"/>
        </w:rPr>
      </w:pPr>
    </w:p>
    <w:p w14:paraId="2F622346">
      <w:pPr>
        <w:adjustRightInd w:val="0"/>
        <w:snapToGrid w:val="0"/>
        <w:rPr>
          <w:rFonts w:eastAsia="楷体"/>
          <w:b/>
          <w:color w:val="000000"/>
          <w:sz w:val="44"/>
          <w:szCs w:val="44"/>
        </w:rPr>
      </w:pPr>
      <w:r>
        <w:rPr>
          <w:rFonts w:eastAsia="楷体"/>
          <w:b/>
          <w:color w:val="000000"/>
          <w:sz w:val="44"/>
          <w:szCs w:val="44"/>
        </w:rPr>
        <w:t>说明：</w:t>
      </w:r>
    </w:p>
    <w:p w14:paraId="62F0002E">
      <w:pPr>
        <w:adjustRightInd w:val="0"/>
        <w:snapToGrid w:val="0"/>
        <w:jc w:val="center"/>
        <w:rPr>
          <w:rFonts w:eastAsia="楷体"/>
          <w:b/>
          <w:color w:val="000000"/>
          <w:sz w:val="44"/>
          <w:szCs w:val="44"/>
        </w:rPr>
      </w:pPr>
    </w:p>
    <w:p w14:paraId="2C43D70E">
      <w:pPr>
        <w:adjustRightInd w:val="0"/>
        <w:snapToGrid w:val="0"/>
        <w:spacing w:line="300" w:lineRule="auto"/>
        <w:rPr>
          <w:color w:val="000000"/>
        </w:rPr>
      </w:pPr>
      <w:r>
        <w:rPr>
          <w:rFonts w:eastAsia="楷体"/>
          <w:color w:val="000000"/>
          <w:sz w:val="32"/>
          <w:szCs w:val="32"/>
        </w:rPr>
        <w:t xml:space="preserve">    </w:t>
      </w:r>
      <w:r>
        <w:rPr>
          <w:rFonts w:hint="eastAsia" w:eastAsia="楷体"/>
          <w:color w:val="000000"/>
          <w:sz w:val="32"/>
          <w:szCs w:val="32"/>
        </w:rPr>
        <w:t>范例</w:t>
      </w:r>
      <w:r>
        <w:rPr>
          <w:rFonts w:eastAsia="楷体"/>
          <w:color w:val="000000"/>
          <w:sz w:val="32"/>
          <w:szCs w:val="32"/>
        </w:rPr>
        <w:t>中所引用的示例，只作为论文书写格式的示范，并不代表论文研究内容的示范。</w:t>
      </w:r>
    </w:p>
    <w:p w14:paraId="419DEE9B">
      <w:pPr>
        <w:adjustRightInd w:val="0"/>
        <w:snapToGrid w:val="0"/>
        <w:rPr>
          <w:color w:val="000000"/>
        </w:rPr>
      </w:pPr>
    </w:p>
    <w:p w14:paraId="62D784D3">
      <w:pPr>
        <w:adjustRightInd w:val="0"/>
        <w:snapToGrid w:val="0"/>
        <w:rPr>
          <w:rFonts w:eastAsiaTheme="minorEastAsia"/>
          <w:b/>
          <w:bCs/>
          <w:sz w:val="28"/>
          <w:szCs w:val="28"/>
        </w:rPr>
        <w:sectPr>
          <w:footerReference r:id="rId4" w:type="default"/>
          <w:footerReference r:id="rId5" w:type="even"/>
          <w:pgSz w:w="11906" w:h="16838"/>
          <w:pgMar w:top="1417" w:right="1417" w:bottom="1417" w:left="1417" w:header="850" w:footer="850" w:gutter="0"/>
          <w:pgNumType w:fmt="upperRoman" w:start="1"/>
          <w:cols w:space="0" w:num="1"/>
          <w:docGrid w:type="lines" w:linePitch="333" w:charSpace="0"/>
        </w:sectPr>
      </w:pPr>
    </w:p>
    <w:p w14:paraId="010F8EAA">
      <w:pPr>
        <w:adjustRightInd w:val="0"/>
        <w:snapToGrid w:val="0"/>
        <w:rPr>
          <w:rFonts w:asciiTheme="minorEastAsia" w:hAnsiTheme="minorEastAsia" w:eastAsiaTheme="minorEastAsia"/>
        </w:rPr>
      </w:pPr>
      <w:r>
        <mc:AlternateContent>
          <mc:Choice Requires="wps">
            <w:drawing>
              <wp:anchor distT="0" distB="0" distL="114300" distR="114300" simplePos="0" relativeHeight="251699200" behindDoc="0" locked="0" layoutInCell="1" allowOverlap="1">
                <wp:simplePos x="0" y="0"/>
                <wp:positionH relativeFrom="column">
                  <wp:posOffset>681355</wp:posOffset>
                </wp:positionH>
                <wp:positionV relativeFrom="paragraph">
                  <wp:posOffset>-118745</wp:posOffset>
                </wp:positionV>
                <wp:extent cx="2590800" cy="490855"/>
                <wp:effectExtent l="0" t="0" r="19050" b="24130"/>
                <wp:wrapNone/>
                <wp:docPr id="24" name="文本框 24"/>
                <wp:cNvGraphicFramePr/>
                <a:graphic xmlns:a="http://schemas.openxmlformats.org/drawingml/2006/main">
                  <a:graphicData uri="http://schemas.microsoft.com/office/word/2010/wordprocessingShape">
                    <wps:wsp>
                      <wps:cNvSpPr txBox="1"/>
                      <wps:spPr>
                        <a:xfrm>
                          <a:off x="0" y="0"/>
                          <a:ext cx="2590800" cy="4905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A958FE">
                            <w:pPr>
                              <w:adjustRightInd w:val="0"/>
                              <w:snapToGrid w:val="0"/>
                              <w:rPr>
                                <w:rFonts w:ascii="楷体" w:hAnsi="楷体" w:eastAsia="楷体" w:cs="楷体"/>
                                <w:b/>
                                <w:bCs/>
                                <w:sz w:val="22"/>
                                <w:szCs w:val="22"/>
                              </w:rPr>
                            </w:pPr>
                            <w:r>
                              <w:rPr>
                                <w:rFonts w:hint="eastAsia" w:ascii="楷体" w:hAnsi="楷体" w:eastAsia="楷体" w:cs="楷体"/>
                                <w:b/>
                                <w:bCs/>
                                <w:sz w:val="22"/>
                                <w:szCs w:val="22"/>
                              </w:rPr>
                              <w:t>小四号字填写，中文用宋体，</w:t>
                            </w:r>
                            <w:r>
                              <w:rPr>
                                <w:rFonts w:hint="eastAsia" w:ascii="楷体" w:hAnsi="楷体" w:eastAsia="楷体" w:cs="宋体"/>
                                <w:b/>
                                <w:bCs/>
                                <w:sz w:val="22"/>
                                <w:szCs w:val="22"/>
                              </w:rPr>
                              <w:t>英文字母、阿拉伯数字用</w:t>
                            </w:r>
                            <w:r>
                              <w:rPr>
                                <w:rFonts w:eastAsia="楷体"/>
                                <w:b/>
                                <w:bCs/>
                                <w:sz w:val="22"/>
                                <w:szCs w:val="22"/>
                              </w:rPr>
                              <w:t>Times New Roman</w:t>
                            </w:r>
                            <w:r>
                              <w:rPr>
                                <w:rFonts w:hint="eastAsia" w:ascii="楷体" w:hAnsi="楷体" w:eastAsia="楷体" w:cs="宋体"/>
                                <w:b/>
                                <w:bCs/>
                                <w:sz w:val="22"/>
                                <w:szCs w:val="22"/>
                              </w:rPr>
                              <w:t>字体。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65pt;margin-top:-9.35pt;height:38.65pt;width:204pt;z-index:251699200;mso-width-relative:page;mso-height-relative:page;" fillcolor="#FFFFFF [3201]" filled="t" stroked="t" coordsize="21600,21600" o:gfxdata="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lv5hD1gAA&#10;AAoBAAAPAAAAAAAAAAEAIAAAACIAAABkcnMvZG93bnJldi54bWxQSwECFAAUAAAACACHTuJAlPcU&#10;z1kCAAC5BAAADgAAAAAAAAABACAAAAAlAQAAZHJzL2Uyb0RvYy54bWxQSwUGAAAAAAYABgBZAQAA&#10;8AUAAAAA&#10;">
                <v:fill on="t" focussize="0,0"/>
                <v:stroke weight="0.5pt" color="#000000 [3204]" joinstyle="round"/>
                <v:imagedata o:title=""/>
                <o:lock v:ext="edit" aspectratio="f"/>
                <v:textbox>
                  <w:txbxContent>
                    <w:p w14:paraId="03A958FE">
                      <w:pPr>
                        <w:adjustRightInd w:val="0"/>
                        <w:snapToGrid w:val="0"/>
                        <w:rPr>
                          <w:rFonts w:ascii="楷体" w:hAnsi="楷体" w:eastAsia="楷体" w:cs="楷体"/>
                          <w:b/>
                          <w:bCs/>
                          <w:sz w:val="22"/>
                          <w:szCs w:val="22"/>
                        </w:rPr>
                      </w:pPr>
                      <w:r>
                        <w:rPr>
                          <w:rFonts w:hint="eastAsia" w:ascii="楷体" w:hAnsi="楷体" w:eastAsia="楷体" w:cs="楷体"/>
                          <w:b/>
                          <w:bCs/>
                          <w:sz w:val="22"/>
                          <w:szCs w:val="22"/>
                        </w:rPr>
                        <w:t>小四号字填写，中文用宋体，</w:t>
                      </w:r>
                      <w:r>
                        <w:rPr>
                          <w:rFonts w:hint="eastAsia" w:ascii="楷体" w:hAnsi="楷体" w:eastAsia="楷体" w:cs="宋体"/>
                          <w:b/>
                          <w:bCs/>
                          <w:sz w:val="22"/>
                          <w:szCs w:val="22"/>
                        </w:rPr>
                        <w:t>英文字母、阿拉伯数字用</w:t>
                      </w:r>
                      <w:r>
                        <w:rPr>
                          <w:rFonts w:eastAsia="楷体"/>
                          <w:b/>
                          <w:bCs/>
                          <w:sz w:val="22"/>
                          <w:szCs w:val="22"/>
                        </w:rPr>
                        <w:t>Times New Roman</w:t>
                      </w:r>
                      <w:r>
                        <w:rPr>
                          <w:rFonts w:hint="eastAsia" w:ascii="楷体" w:hAnsi="楷体" w:eastAsia="楷体" w:cs="宋体"/>
                          <w:b/>
                          <w:bCs/>
                          <w:sz w:val="22"/>
                          <w:szCs w:val="22"/>
                        </w:rPr>
                        <w:t>字体。</w:t>
                      </w:r>
                    </w:p>
                  </w:txbxContent>
                </v:textbox>
              </v:shape>
            </w:pict>
          </mc:Fallback>
        </mc:AlternateContent>
      </w:r>
      <w:r>
        <w:rPr>
          <w:rFonts w:eastAsiaTheme="minorEastAsia"/>
          <w:b/>
          <w:bCs/>
          <w:sz w:val="28"/>
          <w:szCs w:val="28"/>
        </w:rPr>
        <w:t>分类号：                              学校代码：</w:t>
      </w:r>
      <w:r>
        <w:rPr>
          <w:rFonts w:eastAsiaTheme="minorEastAsia"/>
        </w:rPr>
        <w:t>10423</w:t>
      </w:r>
    </w:p>
    <w:p w14:paraId="63785FF2">
      <w:pPr>
        <w:adjustRightInd w:val="0"/>
        <w:snapToGrid w:val="0"/>
        <w:rPr>
          <w:sz w:val="28"/>
          <w:szCs w:val="28"/>
        </w:rPr>
      </w:pPr>
      <w:r>
        <w:rPr>
          <w:sz w:val="28"/>
        </w:rPr>
        <mc:AlternateContent>
          <mc:Choice Requires="wps">
            <w:drawing>
              <wp:anchor distT="0" distB="0" distL="114300" distR="114300" simplePos="0" relativeHeight="251695104" behindDoc="0" locked="0" layoutInCell="1" allowOverlap="1">
                <wp:simplePos x="0" y="0"/>
                <wp:positionH relativeFrom="column">
                  <wp:posOffset>-528320</wp:posOffset>
                </wp:positionH>
                <wp:positionV relativeFrom="paragraph">
                  <wp:posOffset>241300</wp:posOffset>
                </wp:positionV>
                <wp:extent cx="2724150" cy="990600"/>
                <wp:effectExtent l="0" t="0" r="19050" b="19050"/>
                <wp:wrapNone/>
                <wp:docPr id="40" name="文本框 40"/>
                <wp:cNvGraphicFramePr/>
                <a:graphic xmlns:a="http://schemas.openxmlformats.org/drawingml/2006/main">
                  <a:graphicData uri="http://schemas.microsoft.com/office/word/2010/wordprocessingShape">
                    <wps:wsp>
                      <wps:cNvSpPr txBox="1"/>
                      <wps:spPr>
                        <a:xfrm>
                          <a:off x="0" y="0"/>
                          <a:ext cx="2724150" cy="990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B726BD">
                            <w:pPr>
                              <w:adjustRightInd w:val="0"/>
                              <w:snapToGrid w:val="0"/>
                              <w:jc w:val="left"/>
                              <w:rPr>
                                <w:rFonts w:ascii="楷体" w:hAnsi="楷体" w:eastAsia="楷体" w:cs="楷体"/>
                                <w:b/>
                                <w:bCs/>
                                <w:sz w:val="20"/>
                                <w:szCs w:val="20"/>
                              </w:rPr>
                            </w:pPr>
                            <w:r>
                              <w:rPr>
                                <w:rFonts w:hint="eastAsia" w:ascii="楷体" w:hAnsi="楷体" w:eastAsia="楷体" w:cs="楷体"/>
                                <w:b/>
                                <w:bCs/>
                                <w:sz w:val="20"/>
                                <w:szCs w:val="20"/>
                              </w:rPr>
                              <w:t>分类号按《中国图书馆分类法》选取，可从学校图书馆</w:t>
                            </w:r>
                            <w:r>
                              <w:rPr>
                                <w:rFonts w:ascii="楷体" w:hAnsi="楷体" w:eastAsia="楷体" w:cs="楷体"/>
                                <w:b/>
                                <w:bCs/>
                                <w:sz w:val="20"/>
                                <w:szCs w:val="20"/>
                              </w:rPr>
                              <w:t>网页</w:t>
                            </w:r>
                            <w:r>
                              <w:rPr>
                                <w:rFonts w:hint="eastAsia" w:ascii="楷体" w:hAnsi="楷体" w:eastAsia="楷体" w:cs="楷体"/>
                                <w:b/>
                                <w:bCs/>
                                <w:sz w:val="20"/>
                                <w:szCs w:val="20"/>
                              </w:rPr>
                              <w:t>（</w:t>
                            </w:r>
                            <w:r>
                              <w:rPr>
                                <w:rFonts w:ascii="楷体" w:hAnsi="楷体" w:eastAsia="楷体" w:cs="楷体"/>
                                <w:b/>
                                <w:bCs/>
                                <w:sz w:val="20"/>
                                <w:szCs w:val="20"/>
                              </w:rPr>
                              <w:t>http://library.ouc.edu.cn/Home/ClassificationBooks</w:t>
                            </w:r>
                            <w:r>
                              <w:rPr>
                                <w:rFonts w:hint="eastAsia" w:ascii="楷体" w:hAnsi="楷体" w:eastAsia="楷体" w:cs="楷体"/>
                                <w:b/>
                                <w:bCs/>
                                <w:sz w:val="20"/>
                                <w:szCs w:val="20"/>
                              </w:rPr>
                              <w:t>）左侧</w:t>
                            </w:r>
                            <w:r>
                              <w:rPr>
                                <w:rFonts w:ascii="楷体" w:hAnsi="楷体" w:eastAsia="楷体" w:cs="楷体"/>
                                <w:b/>
                                <w:bCs/>
                                <w:sz w:val="20"/>
                                <w:szCs w:val="20"/>
                              </w:rPr>
                              <w:t>末端</w:t>
                            </w:r>
                            <w:r>
                              <w:rPr>
                                <w:rFonts w:hint="eastAsia" w:ascii="楷体" w:hAnsi="楷体" w:eastAsia="楷体" w:cs="楷体"/>
                                <w:b/>
                                <w:bCs/>
                                <w:sz w:val="20"/>
                                <w:szCs w:val="20"/>
                              </w:rPr>
                              <w:t>下载《中国图书分类法详细类目表》，</w:t>
                            </w:r>
                            <w:r>
                              <w:rPr>
                                <w:rFonts w:ascii="楷体" w:hAnsi="楷体" w:eastAsia="楷体" w:cs="楷体"/>
                                <w:b/>
                                <w:bCs/>
                                <w:sz w:val="20"/>
                                <w:szCs w:val="20"/>
                              </w:rPr>
                              <w:t>填写至三级类目。</w:t>
                            </w:r>
                          </w:p>
                          <w:p w14:paraId="6755E18C">
                            <w:pPr>
                              <w:rPr>
                                <w:rFonts w:ascii="楷体" w:hAnsi="楷体" w:eastAsia="楷体" w:cs="楷体"/>
                                <w:b/>
                                <w:bCs/>
                                <w:color w:val="C0000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pt;margin-top:19pt;height:78pt;width:214.5pt;z-index:251695104;mso-width-relative:page;mso-height-relative:page;" fillcolor="#FFFFFF [3201]" filled="t" stroked="t" coordsize="21600,21600" o:gfxdata="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LimBtcA&#10;AAAKAQAADwAAAAAAAAABACAAAAAiAAAAZHJzL2Rvd25yZXYueG1sUEsBAhQAFAAAAAgAh07iQKeQ&#10;HeZZAgAAuQQAAA4AAAAAAAAAAQAgAAAAJgEAAGRycy9lMm9Eb2MueG1sUEsFBgAAAAAGAAYAWQEA&#10;APEFAAAAAA==&#10;">
                <v:fill on="t" focussize="0,0"/>
                <v:stroke weight="0.5pt" color="#000000 [3204]" joinstyle="round"/>
                <v:imagedata o:title=""/>
                <o:lock v:ext="edit" aspectratio="f"/>
                <v:textbox>
                  <w:txbxContent>
                    <w:p w14:paraId="22B726BD">
                      <w:pPr>
                        <w:adjustRightInd w:val="0"/>
                        <w:snapToGrid w:val="0"/>
                        <w:jc w:val="left"/>
                        <w:rPr>
                          <w:rFonts w:ascii="楷体" w:hAnsi="楷体" w:eastAsia="楷体" w:cs="楷体"/>
                          <w:b/>
                          <w:bCs/>
                          <w:sz w:val="20"/>
                          <w:szCs w:val="20"/>
                        </w:rPr>
                      </w:pPr>
                      <w:r>
                        <w:rPr>
                          <w:rFonts w:hint="eastAsia" w:ascii="楷体" w:hAnsi="楷体" w:eastAsia="楷体" w:cs="楷体"/>
                          <w:b/>
                          <w:bCs/>
                          <w:sz w:val="20"/>
                          <w:szCs w:val="20"/>
                        </w:rPr>
                        <w:t>分类号按《中国图书馆分类法》选取，可从学校图书馆</w:t>
                      </w:r>
                      <w:r>
                        <w:rPr>
                          <w:rFonts w:ascii="楷体" w:hAnsi="楷体" w:eastAsia="楷体" w:cs="楷体"/>
                          <w:b/>
                          <w:bCs/>
                          <w:sz w:val="20"/>
                          <w:szCs w:val="20"/>
                        </w:rPr>
                        <w:t>网页</w:t>
                      </w:r>
                      <w:r>
                        <w:rPr>
                          <w:rFonts w:hint="eastAsia" w:ascii="楷体" w:hAnsi="楷体" w:eastAsia="楷体" w:cs="楷体"/>
                          <w:b/>
                          <w:bCs/>
                          <w:sz w:val="20"/>
                          <w:szCs w:val="20"/>
                        </w:rPr>
                        <w:t>（</w:t>
                      </w:r>
                      <w:r>
                        <w:rPr>
                          <w:rFonts w:ascii="楷体" w:hAnsi="楷体" w:eastAsia="楷体" w:cs="楷体"/>
                          <w:b/>
                          <w:bCs/>
                          <w:sz w:val="20"/>
                          <w:szCs w:val="20"/>
                        </w:rPr>
                        <w:t>http://library.ouc.edu.cn/Home/ClassificationBooks</w:t>
                      </w:r>
                      <w:r>
                        <w:rPr>
                          <w:rFonts w:hint="eastAsia" w:ascii="楷体" w:hAnsi="楷体" w:eastAsia="楷体" w:cs="楷体"/>
                          <w:b/>
                          <w:bCs/>
                          <w:sz w:val="20"/>
                          <w:szCs w:val="20"/>
                        </w:rPr>
                        <w:t>）左侧</w:t>
                      </w:r>
                      <w:r>
                        <w:rPr>
                          <w:rFonts w:ascii="楷体" w:hAnsi="楷体" w:eastAsia="楷体" w:cs="楷体"/>
                          <w:b/>
                          <w:bCs/>
                          <w:sz w:val="20"/>
                          <w:szCs w:val="20"/>
                        </w:rPr>
                        <w:t>末端</w:t>
                      </w:r>
                      <w:r>
                        <w:rPr>
                          <w:rFonts w:hint="eastAsia" w:ascii="楷体" w:hAnsi="楷体" w:eastAsia="楷体" w:cs="楷体"/>
                          <w:b/>
                          <w:bCs/>
                          <w:sz w:val="20"/>
                          <w:szCs w:val="20"/>
                        </w:rPr>
                        <w:t>下载《中国图书分类法详细类目表》，</w:t>
                      </w:r>
                      <w:r>
                        <w:rPr>
                          <w:rFonts w:ascii="楷体" w:hAnsi="楷体" w:eastAsia="楷体" w:cs="楷体"/>
                          <w:b/>
                          <w:bCs/>
                          <w:sz w:val="20"/>
                          <w:szCs w:val="20"/>
                        </w:rPr>
                        <w:t>填写至三级类目。</w:t>
                      </w:r>
                    </w:p>
                    <w:p w14:paraId="6755E18C">
                      <w:pPr>
                        <w:rPr>
                          <w:rFonts w:ascii="楷体" w:hAnsi="楷体" w:eastAsia="楷体" w:cs="楷体"/>
                          <w:b/>
                          <w:bCs/>
                          <w:color w:val="C00000"/>
                          <w:sz w:val="21"/>
                          <w:szCs w:val="21"/>
                        </w:rPr>
                      </w:pPr>
                    </w:p>
                  </w:txbxContent>
                </v:textbox>
              </v:shape>
            </w:pict>
          </mc:Fallback>
        </mc:AlternateContent>
      </w:r>
      <w:r>
        <w:rPr>
          <w:rFonts w:hint="eastAsia" w:eastAsiaTheme="minorEastAsia"/>
          <w:b/>
          <w:bCs/>
          <w:sz w:val="28"/>
          <w:szCs w:val="28"/>
        </w:rPr>
        <w:t>U</w:t>
      </w:r>
      <w:r>
        <w:rPr>
          <w:rFonts w:eastAsiaTheme="minorEastAsia"/>
          <w:b/>
          <w:bCs/>
          <w:sz w:val="28"/>
          <w:szCs w:val="28"/>
        </w:rPr>
        <w:t>DC:                                 学    号：</w:t>
      </w:r>
      <w:r>
        <w:rPr>
          <w:rFonts w:hint="eastAsia"/>
        </w:rPr>
        <w:t xml:space="preserve"> </w:t>
      </w:r>
    </w:p>
    <w:p w14:paraId="1C05B1FD">
      <w:pPr>
        <w:adjustRightInd w:val="0"/>
        <w:snapToGrid w:val="0"/>
        <w:spacing w:line="300" w:lineRule="auto"/>
      </w:pPr>
      <w:r>
        <w:rPr>
          <w:sz w:val="28"/>
        </w:rPr>
        <mc:AlternateContent>
          <mc:Choice Requires="wps">
            <w:drawing>
              <wp:anchor distT="0" distB="0" distL="114300" distR="114300" simplePos="0" relativeHeight="251694080" behindDoc="0" locked="0" layoutInCell="1" allowOverlap="1">
                <wp:simplePos x="0" y="0"/>
                <wp:positionH relativeFrom="page">
                  <wp:posOffset>3214370</wp:posOffset>
                </wp:positionH>
                <wp:positionV relativeFrom="paragraph">
                  <wp:posOffset>10795</wp:posOffset>
                </wp:positionV>
                <wp:extent cx="3810000" cy="1000125"/>
                <wp:effectExtent l="0" t="0" r="19050" b="28575"/>
                <wp:wrapNone/>
                <wp:docPr id="25" name="文本框 25"/>
                <wp:cNvGraphicFramePr/>
                <a:graphic xmlns:a="http://schemas.openxmlformats.org/drawingml/2006/main">
                  <a:graphicData uri="http://schemas.microsoft.com/office/word/2010/wordprocessingShape">
                    <wps:wsp>
                      <wps:cNvSpPr txBox="1"/>
                      <wps:spPr>
                        <a:xfrm>
                          <a:off x="0" y="0"/>
                          <a:ext cx="3810000" cy="1000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A5018F">
                            <w:pPr>
                              <w:adjustRightInd w:val="0"/>
                              <w:snapToGrid w:val="0"/>
                              <w:rPr>
                                <w:rFonts w:ascii="楷体" w:hAnsi="楷体" w:eastAsia="楷体" w:cs="楷体"/>
                                <w:b/>
                                <w:bCs/>
                                <w:sz w:val="20"/>
                                <w:szCs w:val="20"/>
                              </w:rPr>
                            </w:pPr>
                            <w:r>
                              <w:rPr>
                                <w:rFonts w:ascii="楷体" w:hAnsi="楷体" w:eastAsia="楷体" w:cs="楷体"/>
                                <w:b/>
                                <w:bCs/>
                                <w:sz w:val="20"/>
                                <w:szCs w:val="20"/>
                              </w:rPr>
                              <w:t>UDC</w:t>
                            </w:r>
                            <w:r>
                              <w:rPr>
                                <w:rFonts w:hint="eastAsia" w:ascii="楷体" w:hAnsi="楷体" w:eastAsia="楷体" w:cs="楷体"/>
                                <w:b/>
                                <w:bCs/>
                                <w:sz w:val="20"/>
                                <w:szCs w:val="20"/>
                              </w:rPr>
                              <w:t>按《国际十进分类法》选取，可从学校图书馆</w:t>
                            </w:r>
                            <w:r>
                              <w:rPr>
                                <w:rFonts w:ascii="楷体" w:hAnsi="楷体" w:eastAsia="楷体" w:cs="楷体"/>
                                <w:b/>
                                <w:bCs/>
                                <w:sz w:val="20"/>
                                <w:szCs w:val="20"/>
                              </w:rPr>
                              <w:t>网页</w:t>
                            </w:r>
                            <w:r>
                              <w:rPr>
                                <w:rFonts w:hint="eastAsia" w:ascii="楷体" w:hAnsi="楷体" w:eastAsia="楷体" w:cs="楷体"/>
                                <w:b/>
                                <w:bCs/>
                                <w:sz w:val="20"/>
                                <w:szCs w:val="20"/>
                              </w:rPr>
                              <w:t>（</w:t>
                            </w:r>
                            <w:r>
                              <w:rPr>
                                <w:rFonts w:ascii="楷体" w:hAnsi="楷体" w:eastAsia="楷体" w:cs="楷体"/>
                                <w:b/>
                                <w:bCs/>
                                <w:sz w:val="20"/>
                                <w:szCs w:val="20"/>
                              </w:rPr>
                              <w:t>http://library.ouc.edu.cn/Home/ClassificationBooks</w:t>
                            </w:r>
                            <w:r>
                              <w:rPr>
                                <w:rFonts w:hint="eastAsia" w:ascii="楷体" w:hAnsi="楷体" w:eastAsia="楷体" w:cs="楷体"/>
                                <w:b/>
                                <w:bCs/>
                                <w:sz w:val="20"/>
                                <w:szCs w:val="20"/>
                              </w:rPr>
                              <w:t>）右侧</w:t>
                            </w:r>
                            <w:r>
                              <w:rPr>
                                <w:rFonts w:ascii="楷体" w:hAnsi="楷体" w:eastAsia="楷体" w:cs="楷体"/>
                                <w:b/>
                                <w:bCs/>
                                <w:sz w:val="20"/>
                                <w:szCs w:val="20"/>
                              </w:rPr>
                              <w:t>末端</w:t>
                            </w:r>
                            <w:r>
                              <w:rPr>
                                <w:rFonts w:hint="eastAsia" w:ascii="楷体" w:hAnsi="楷体" w:eastAsia="楷体" w:cs="楷体"/>
                                <w:b/>
                                <w:bCs/>
                                <w:sz w:val="20"/>
                                <w:szCs w:val="20"/>
                              </w:rPr>
                              <w:t>点击</w:t>
                            </w:r>
                            <w:r>
                              <w:rPr>
                                <w:rFonts w:ascii="楷体" w:hAnsi="楷体" w:eastAsia="楷体" w:cs="楷体"/>
                                <w:b/>
                                <w:bCs/>
                                <w:sz w:val="20"/>
                                <w:szCs w:val="20"/>
                              </w:rPr>
                              <w:t>“UDC分类</w:t>
                            </w:r>
                            <w:r>
                              <w:rPr>
                                <w:rFonts w:hint="eastAsia" w:ascii="楷体" w:hAnsi="楷体" w:eastAsia="楷体" w:cs="楷体"/>
                                <w:b/>
                                <w:bCs/>
                                <w:sz w:val="20"/>
                                <w:szCs w:val="20"/>
                              </w:rPr>
                              <w:t>法</w:t>
                            </w:r>
                            <w:r>
                              <w:rPr>
                                <w:rFonts w:ascii="楷体" w:hAnsi="楷体" w:eastAsia="楷体" w:cs="楷体"/>
                                <w:b/>
                                <w:bCs/>
                                <w:sz w:val="20"/>
                                <w:szCs w:val="20"/>
                              </w:rPr>
                              <w:t>详细查询”</w:t>
                            </w:r>
                            <w:r>
                              <w:rPr>
                                <w:rFonts w:hint="eastAsia" w:ascii="楷体" w:hAnsi="楷体" w:eastAsia="楷体" w:cs="楷体"/>
                                <w:b/>
                                <w:bCs/>
                                <w:sz w:val="20"/>
                                <w:szCs w:val="20"/>
                              </w:rPr>
                              <w:t>，从</w:t>
                            </w:r>
                            <w:r>
                              <w:rPr>
                                <w:rFonts w:ascii="楷体" w:hAnsi="楷体" w:eastAsia="楷体" w:cs="楷体"/>
                                <w:b/>
                                <w:bCs/>
                                <w:sz w:val="20"/>
                                <w:szCs w:val="20"/>
                              </w:rPr>
                              <w:t>主表（</w:t>
                            </w:r>
                            <w:r>
                              <w:rPr>
                                <w:rFonts w:hint="eastAsia" w:ascii="楷体" w:hAnsi="楷体" w:eastAsia="楷体" w:cs="楷体"/>
                                <w:b/>
                                <w:bCs/>
                                <w:sz w:val="20"/>
                                <w:szCs w:val="20"/>
                              </w:rPr>
                              <w:t>网页</w:t>
                            </w:r>
                            <w:r>
                              <w:rPr>
                                <w:rFonts w:ascii="楷体" w:hAnsi="楷体" w:eastAsia="楷体" w:cs="楷体"/>
                                <w:b/>
                                <w:bCs/>
                                <w:sz w:val="20"/>
                                <w:szCs w:val="20"/>
                              </w:rPr>
                              <w:t>灰色</w:t>
                            </w:r>
                            <w:r>
                              <w:rPr>
                                <w:rFonts w:hint="eastAsia" w:ascii="楷体" w:hAnsi="楷体" w:eastAsia="楷体" w:cs="楷体"/>
                                <w:b/>
                                <w:bCs/>
                                <w:sz w:val="20"/>
                                <w:szCs w:val="20"/>
                              </w:rPr>
                              <w:t>横条</w:t>
                            </w:r>
                            <w:r>
                              <w:rPr>
                                <w:rFonts w:ascii="楷体" w:hAnsi="楷体" w:eastAsia="楷体" w:cs="楷体"/>
                                <w:b/>
                                <w:bCs/>
                                <w:sz w:val="20"/>
                                <w:szCs w:val="20"/>
                              </w:rPr>
                              <w:t>上的</w:t>
                            </w:r>
                            <w:r>
                              <w:rPr>
                                <w:rFonts w:hint="eastAsia" w:ascii="楷体" w:hAnsi="楷体" w:eastAsia="楷体" w:cs="楷体"/>
                                <w:b/>
                                <w:bCs/>
                                <w:sz w:val="20"/>
                                <w:szCs w:val="20"/>
                              </w:rPr>
                              <w:t>0-9数字</w:t>
                            </w:r>
                            <w:r>
                              <w:rPr>
                                <w:rFonts w:ascii="楷体" w:hAnsi="楷体" w:eastAsia="楷体" w:cs="楷体"/>
                                <w:b/>
                                <w:bCs/>
                                <w:sz w:val="20"/>
                                <w:szCs w:val="20"/>
                              </w:rPr>
                              <w:t>）</w:t>
                            </w:r>
                            <w:r>
                              <w:rPr>
                                <w:rFonts w:hint="eastAsia" w:ascii="楷体" w:hAnsi="楷体" w:eastAsia="楷体" w:cs="楷体"/>
                                <w:b/>
                                <w:bCs/>
                                <w:sz w:val="20"/>
                                <w:szCs w:val="20"/>
                              </w:rPr>
                              <w:t>中，</w:t>
                            </w:r>
                            <w:r>
                              <w:rPr>
                                <w:rFonts w:ascii="楷体" w:hAnsi="楷体" w:eastAsia="楷体" w:cs="楷体"/>
                                <w:b/>
                                <w:bCs/>
                                <w:sz w:val="20"/>
                                <w:szCs w:val="20"/>
                              </w:rPr>
                              <w:t>根据论文内容选择相应</w:t>
                            </w:r>
                            <w:r>
                              <w:rPr>
                                <w:rFonts w:hint="eastAsia" w:ascii="楷体" w:hAnsi="楷体" w:eastAsia="楷体" w:cs="楷体"/>
                                <w:b/>
                                <w:bCs/>
                                <w:sz w:val="20"/>
                                <w:szCs w:val="20"/>
                              </w:rPr>
                              <w:t>数字</w:t>
                            </w:r>
                            <w:r>
                              <w:rPr>
                                <w:rFonts w:ascii="楷体" w:hAnsi="楷体" w:eastAsia="楷体" w:cs="楷体"/>
                                <w:b/>
                                <w:bCs/>
                                <w:sz w:val="20"/>
                                <w:szCs w:val="20"/>
                              </w:rPr>
                              <w:t>开头的分类</w:t>
                            </w:r>
                            <w:r>
                              <w:rPr>
                                <w:rFonts w:hint="eastAsia" w:ascii="楷体" w:hAnsi="楷体" w:eastAsia="楷体" w:cs="楷体"/>
                                <w:b/>
                                <w:bCs/>
                                <w:sz w:val="20"/>
                                <w:szCs w:val="20"/>
                              </w:rPr>
                              <w:t>号</w:t>
                            </w:r>
                            <w:r>
                              <w:rPr>
                                <w:rFonts w:ascii="楷体" w:hAnsi="楷体" w:eastAsia="楷体" w:cs="楷体"/>
                                <w:b/>
                                <w:bCs/>
                                <w:sz w:val="20"/>
                                <w:szCs w:val="20"/>
                              </w:rPr>
                              <w:t>，</w:t>
                            </w:r>
                            <w:r>
                              <w:rPr>
                                <w:rFonts w:hint="eastAsia" w:ascii="楷体" w:hAnsi="楷体" w:eastAsia="楷体" w:cs="楷体"/>
                                <w:b/>
                                <w:bCs/>
                                <w:sz w:val="20"/>
                                <w:szCs w:val="20"/>
                              </w:rPr>
                              <w:t>经逐级</w:t>
                            </w:r>
                            <w:r>
                              <w:rPr>
                                <w:rFonts w:ascii="楷体" w:hAnsi="楷体" w:eastAsia="楷体" w:cs="楷体"/>
                                <w:b/>
                                <w:bCs/>
                                <w:sz w:val="20"/>
                                <w:szCs w:val="20"/>
                              </w:rPr>
                              <w:t>查询</w:t>
                            </w:r>
                            <w:r>
                              <w:rPr>
                                <w:rFonts w:hint="eastAsia" w:ascii="楷体" w:hAnsi="楷体" w:eastAsia="楷体" w:cs="楷体"/>
                                <w:b/>
                                <w:bCs/>
                                <w:sz w:val="20"/>
                                <w:szCs w:val="20"/>
                              </w:rPr>
                              <w:t>后</w:t>
                            </w:r>
                            <w:r>
                              <w:rPr>
                                <w:rFonts w:ascii="楷体" w:hAnsi="楷体" w:eastAsia="楷体" w:cs="楷体"/>
                                <w:b/>
                                <w:bCs/>
                                <w:sz w:val="20"/>
                                <w:szCs w:val="20"/>
                              </w:rPr>
                              <w:t>填写论文的UDC号</w:t>
                            </w:r>
                            <w:r>
                              <w:rPr>
                                <w:rFonts w:hint="eastAsia" w:ascii="楷体" w:hAnsi="楷体" w:eastAsia="楷体" w:cs="楷体"/>
                                <w:b/>
                                <w:bCs/>
                                <w:sz w:val="20"/>
                                <w:szCs w:val="20"/>
                              </w:rPr>
                              <w:t>。一般</w:t>
                            </w:r>
                            <w:r>
                              <w:rPr>
                                <w:rFonts w:ascii="楷体" w:hAnsi="楷体" w:eastAsia="楷体" w:cs="楷体"/>
                                <w:b/>
                                <w:bCs/>
                                <w:sz w:val="20"/>
                                <w:szCs w:val="20"/>
                              </w:rPr>
                              <w:t>填写至三级类目。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1pt;margin-top:0.85pt;height:78.75pt;width:300pt;mso-position-horizontal-relative:page;z-index:251694080;mso-width-relative:page;mso-height-relative:page;" fillcolor="#FFFFFF [3201]" filled="t" stroked="t" coordsize="21600,21600" o:gfxdata="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NtxqTVAAAA&#10;CgEAAA8AAAAAAAAAAQAgAAAAIgAAAGRycy9kb3ducmV2LnhtbFBLAQIUABQAAAAIAIdO4kBsOH9r&#10;WQIAALoEAAAOAAAAAAAAAAEAIAAAACQBAABkcnMvZTJvRG9jLnhtbFBLBQYAAAAABgAGAFkBAADv&#10;BQAAAAA=&#10;">
                <v:fill on="t" focussize="0,0"/>
                <v:stroke weight="0.5pt" color="#000000 [3204]" joinstyle="round"/>
                <v:imagedata o:title=""/>
                <o:lock v:ext="edit" aspectratio="f"/>
                <v:textbox>
                  <w:txbxContent>
                    <w:p w14:paraId="08A5018F">
                      <w:pPr>
                        <w:adjustRightInd w:val="0"/>
                        <w:snapToGrid w:val="0"/>
                        <w:rPr>
                          <w:rFonts w:ascii="楷体" w:hAnsi="楷体" w:eastAsia="楷体" w:cs="楷体"/>
                          <w:b/>
                          <w:bCs/>
                          <w:sz w:val="20"/>
                          <w:szCs w:val="20"/>
                        </w:rPr>
                      </w:pPr>
                      <w:r>
                        <w:rPr>
                          <w:rFonts w:ascii="楷体" w:hAnsi="楷体" w:eastAsia="楷体" w:cs="楷体"/>
                          <w:b/>
                          <w:bCs/>
                          <w:sz w:val="20"/>
                          <w:szCs w:val="20"/>
                        </w:rPr>
                        <w:t>UDC</w:t>
                      </w:r>
                      <w:r>
                        <w:rPr>
                          <w:rFonts w:hint="eastAsia" w:ascii="楷体" w:hAnsi="楷体" w:eastAsia="楷体" w:cs="楷体"/>
                          <w:b/>
                          <w:bCs/>
                          <w:sz w:val="20"/>
                          <w:szCs w:val="20"/>
                        </w:rPr>
                        <w:t>按《国际十进分类法》选取，可从学校图书馆</w:t>
                      </w:r>
                      <w:r>
                        <w:rPr>
                          <w:rFonts w:ascii="楷体" w:hAnsi="楷体" w:eastAsia="楷体" w:cs="楷体"/>
                          <w:b/>
                          <w:bCs/>
                          <w:sz w:val="20"/>
                          <w:szCs w:val="20"/>
                        </w:rPr>
                        <w:t>网页</w:t>
                      </w:r>
                      <w:r>
                        <w:rPr>
                          <w:rFonts w:hint="eastAsia" w:ascii="楷体" w:hAnsi="楷体" w:eastAsia="楷体" w:cs="楷体"/>
                          <w:b/>
                          <w:bCs/>
                          <w:sz w:val="20"/>
                          <w:szCs w:val="20"/>
                        </w:rPr>
                        <w:t>（</w:t>
                      </w:r>
                      <w:r>
                        <w:rPr>
                          <w:rFonts w:ascii="楷体" w:hAnsi="楷体" w:eastAsia="楷体" w:cs="楷体"/>
                          <w:b/>
                          <w:bCs/>
                          <w:sz w:val="20"/>
                          <w:szCs w:val="20"/>
                        </w:rPr>
                        <w:t>http://library.ouc.edu.cn/Home/ClassificationBooks</w:t>
                      </w:r>
                      <w:r>
                        <w:rPr>
                          <w:rFonts w:hint="eastAsia" w:ascii="楷体" w:hAnsi="楷体" w:eastAsia="楷体" w:cs="楷体"/>
                          <w:b/>
                          <w:bCs/>
                          <w:sz w:val="20"/>
                          <w:szCs w:val="20"/>
                        </w:rPr>
                        <w:t>）右侧</w:t>
                      </w:r>
                      <w:r>
                        <w:rPr>
                          <w:rFonts w:ascii="楷体" w:hAnsi="楷体" w:eastAsia="楷体" w:cs="楷体"/>
                          <w:b/>
                          <w:bCs/>
                          <w:sz w:val="20"/>
                          <w:szCs w:val="20"/>
                        </w:rPr>
                        <w:t>末端</w:t>
                      </w:r>
                      <w:r>
                        <w:rPr>
                          <w:rFonts w:hint="eastAsia" w:ascii="楷体" w:hAnsi="楷体" w:eastAsia="楷体" w:cs="楷体"/>
                          <w:b/>
                          <w:bCs/>
                          <w:sz w:val="20"/>
                          <w:szCs w:val="20"/>
                        </w:rPr>
                        <w:t>点击</w:t>
                      </w:r>
                      <w:r>
                        <w:rPr>
                          <w:rFonts w:ascii="楷体" w:hAnsi="楷体" w:eastAsia="楷体" w:cs="楷体"/>
                          <w:b/>
                          <w:bCs/>
                          <w:sz w:val="20"/>
                          <w:szCs w:val="20"/>
                        </w:rPr>
                        <w:t>“UDC分类</w:t>
                      </w:r>
                      <w:r>
                        <w:rPr>
                          <w:rFonts w:hint="eastAsia" w:ascii="楷体" w:hAnsi="楷体" w:eastAsia="楷体" w:cs="楷体"/>
                          <w:b/>
                          <w:bCs/>
                          <w:sz w:val="20"/>
                          <w:szCs w:val="20"/>
                        </w:rPr>
                        <w:t>法</w:t>
                      </w:r>
                      <w:r>
                        <w:rPr>
                          <w:rFonts w:ascii="楷体" w:hAnsi="楷体" w:eastAsia="楷体" w:cs="楷体"/>
                          <w:b/>
                          <w:bCs/>
                          <w:sz w:val="20"/>
                          <w:szCs w:val="20"/>
                        </w:rPr>
                        <w:t>详细查询”</w:t>
                      </w:r>
                      <w:r>
                        <w:rPr>
                          <w:rFonts w:hint="eastAsia" w:ascii="楷体" w:hAnsi="楷体" w:eastAsia="楷体" w:cs="楷体"/>
                          <w:b/>
                          <w:bCs/>
                          <w:sz w:val="20"/>
                          <w:szCs w:val="20"/>
                        </w:rPr>
                        <w:t>，从</w:t>
                      </w:r>
                      <w:r>
                        <w:rPr>
                          <w:rFonts w:ascii="楷体" w:hAnsi="楷体" w:eastAsia="楷体" w:cs="楷体"/>
                          <w:b/>
                          <w:bCs/>
                          <w:sz w:val="20"/>
                          <w:szCs w:val="20"/>
                        </w:rPr>
                        <w:t>主表（</w:t>
                      </w:r>
                      <w:r>
                        <w:rPr>
                          <w:rFonts w:hint="eastAsia" w:ascii="楷体" w:hAnsi="楷体" w:eastAsia="楷体" w:cs="楷体"/>
                          <w:b/>
                          <w:bCs/>
                          <w:sz w:val="20"/>
                          <w:szCs w:val="20"/>
                        </w:rPr>
                        <w:t>网页</w:t>
                      </w:r>
                      <w:r>
                        <w:rPr>
                          <w:rFonts w:ascii="楷体" w:hAnsi="楷体" w:eastAsia="楷体" w:cs="楷体"/>
                          <w:b/>
                          <w:bCs/>
                          <w:sz w:val="20"/>
                          <w:szCs w:val="20"/>
                        </w:rPr>
                        <w:t>灰色</w:t>
                      </w:r>
                      <w:r>
                        <w:rPr>
                          <w:rFonts w:hint="eastAsia" w:ascii="楷体" w:hAnsi="楷体" w:eastAsia="楷体" w:cs="楷体"/>
                          <w:b/>
                          <w:bCs/>
                          <w:sz w:val="20"/>
                          <w:szCs w:val="20"/>
                        </w:rPr>
                        <w:t>横条</w:t>
                      </w:r>
                      <w:r>
                        <w:rPr>
                          <w:rFonts w:ascii="楷体" w:hAnsi="楷体" w:eastAsia="楷体" w:cs="楷体"/>
                          <w:b/>
                          <w:bCs/>
                          <w:sz w:val="20"/>
                          <w:szCs w:val="20"/>
                        </w:rPr>
                        <w:t>上的</w:t>
                      </w:r>
                      <w:r>
                        <w:rPr>
                          <w:rFonts w:hint="eastAsia" w:ascii="楷体" w:hAnsi="楷体" w:eastAsia="楷体" w:cs="楷体"/>
                          <w:b/>
                          <w:bCs/>
                          <w:sz w:val="20"/>
                          <w:szCs w:val="20"/>
                        </w:rPr>
                        <w:t>0-9数字</w:t>
                      </w:r>
                      <w:r>
                        <w:rPr>
                          <w:rFonts w:ascii="楷体" w:hAnsi="楷体" w:eastAsia="楷体" w:cs="楷体"/>
                          <w:b/>
                          <w:bCs/>
                          <w:sz w:val="20"/>
                          <w:szCs w:val="20"/>
                        </w:rPr>
                        <w:t>）</w:t>
                      </w:r>
                      <w:r>
                        <w:rPr>
                          <w:rFonts w:hint="eastAsia" w:ascii="楷体" w:hAnsi="楷体" w:eastAsia="楷体" w:cs="楷体"/>
                          <w:b/>
                          <w:bCs/>
                          <w:sz w:val="20"/>
                          <w:szCs w:val="20"/>
                        </w:rPr>
                        <w:t>中，</w:t>
                      </w:r>
                      <w:r>
                        <w:rPr>
                          <w:rFonts w:ascii="楷体" w:hAnsi="楷体" w:eastAsia="楷体" w:cs="楷体"/>
                          <w:b/>
                          <w:bCs/>
                          <w:sz w:val="20"/>
                          <w:szCs w:val="20"/>
                        </w:rPr>
                        <w:t>根据论文内容选择相应</w:t>
                      </w:r>
                      <w:r>
                        <w:rPr>
                          <w:rFonts w:hint="eastAsia" w:ascii="楷体" w:hAnsi="楷体" w:eastAsia="楷体" w:cs="楷体"/>
                          <w:b/>
                          <w:bCs/>
                          <w:sz w:val="20"/>
                          <w:szCs w:val="20"/>
                        </w:rPr>
                        <w:t>数字</w:t>
                      </w:r>
                      <w:r>
                        <w:rPr>
                          <w:rFonts w:ascii="楷体" w:hAnsi="楷体" w:eastAsia="楷体" w:cs="楷体"/>
                          <w:b/>
                          <w:bCs/>
                          <w:sz w:val="20"/>
                          <w:szCs w:val="20"/>
                        </w:rPr>
                        <w:t>开头的分类</w:t>
                      </w:r>
                      <w:r>
                        <w:rPr>
                          <w:rFonts w:hint="eastAsia" w:ascii="楷体" w:hAnsi="楷体" w:eastAsia="楷体" w:cs="楷体"/>
                          <w:b/>
                          <w:bCs/>
                          <w:sz w:val="20"/>
                          <w:szCs w:val="20"/>
                        </w:rPr>
                        <w:t>号</w:t>
                      </w:r>
                      <w:r>
                        <w:rPr>
                          <w:rFonts w:ascii="楷体" w:hAnsi="楷体" w:eastAsia="楷体" w:cs="楷体"/>
                          <w:b/>
                          <w:bCs/>
                          <w:sz w:val="20"/>
                          <w:szCs w:val="20"/>
                        </w:rPr>
                        <w:t>，</w:t>
                      </w:r>
                      <w:r>
                        <w:rPr>
                          <w:rFonts w:hint="eastAsia" w:ascii="楷体" w:hAnsi="楷体" w:eastAsia="楷体" w:cs="楷体"/>
                          <w:b/>
                          <w:bCs/>
                          <w:sz w:val="20"/>
                          <w:szCs w:val="20"/>
                        </w:rPr>
                        <w:t>经逐级</w:t>
                      </w:r>
                      <w:r>
                        <w:rPr>
                          <w:rFonts w:ascii="楷体" w:hAnsi="楷体" w:eastAsia="楷体" w:cs="楷体"/>
                          <w:b/>
                          <w:bCs/>
                          <w:sz w:val="20"/>
                          <w:szCs w:val="20"/>
                        </w:rPr>
                        <w:t>查询</w:t>
                      </w:r>
                      <w:r>
                        <w:rPr>
                          <w:rFonts w:hint="eastAsia" w:ascii="楷体" w:hAnsi="楷体" w:eastAsia="楷体" w:cs="楷体"/>
                          <w:b/>
                          <w:bCs/>
                          <w:sz w:val="20"/>
                          <w:szCs w:val="20"/>
                        </w:rPr>
                        <w:t>后</w:t>
                      </w:r>
                      <w:r>
                        <w:rPr>
                          <w:rFonts w:ascii="楷体" w:hAnsi="楷体" w:eastAsia="楷体" w:cs="楷体"/>
                          <w:b/>
                          <w:bCs/>
                          <w:sz w:val="20"/>
                          <w:szCs w:val="20"/>
                        </w:rPr>
                        <w:t>填写论文的UDC号</w:t>
                      </w:r>
                      <w:r>
                        <w:rPr>
                          <w:rFonts w:hint="eastAsia" w:ascii="楷体" w:hAnsi="楷体" w:eastAsia="楷体" w:cs="楷体"/>
                          <w:b/>
                          <w:bCs/>
                          <w:sz w:val="20"/>
                          <w:szCs w:val="20"/>
                        </w:rPr>
                        <w:t>。一般</w:t>
                      </w:r>
                      <w:r>
                        <w:rPr>
                          <w:rFonts w:ascii="楷体" w:hAnsi="楷体" w:eastAsia="楷体" w:cs="楷体"/>
                          <w:b/>
                          <w:bCs/>
                          <w:sz w:val="20"/>
                          <w:szCs w:val="20"/>
                        </w:rPr>
                        <w:t>填写至三级类目。</w:t>
                      </w:r>
                    </w:p>
                  </w:txbxContent>
                </v:textbox>
              </v:shape>
            </w:pict>
          </mc:Fallback>
        </mc:AlternateContent>
      </w:r>
      <w:r>
        <w:t xml:space="preserve">                </w:t>
      </w:r>
    </w:p>
    <w:p w14:paraId="75C358D6">
      <w:pPr>
        <w:adjustRightInd w:val="0"/>
        <w:snapToGrid w:val="0"/>
        <w:spacing w:line="300" w:lineRule="auto"/>
      </w:pPr>
    </w:p>
    <w:p w14:paraId="218A000B">
      <w:pPr>
        <w:adjustRightInd w:val="0"/>
      </w:pPr>
    </w:p>
    <w:p w14:paraId="46306443">
      <w:pPr>
        <w:adjustRightInd w:val="0"/>
        <w:jc w:val="center"/>
        <w:rPr>
          <w:rFonts w:ascii="Arial" w:hAnsi="Arial" w:cs="Arial"/>
        </w:rPr>
      </w:pPr>
      <w:r>
        <w:rPr>
          <w:rFonts w:hint="eastAsia"/>
        </w:rPr>
        <w:t xml:space="preserve">  </w:t>
      </w:r>
      <w:r>
        <w:t xml:space="preserve"> </w:t>
      </w:r>
    </w:p>
    <w:p w14:paraId="49833601">
      <w:pPr>
        <w:adjustRightInd w:val="0"/>
        <w:jc w:val="center"/>
        <w:rPr>
          <w:rFonts w:ascii="Arial" w:hAnsi="Arial" w:cs="Arial"/>
        </w:rPr>
      </w:pPr>
    </w:p>
    <w:p w14:paraId="49BBB222">
      <w:pPr>
        <w:adjustRightInd w:val="0"/>
        <w:jc w:val="center"/>
        <w:rPr>
          <w:rFonts w:eastAsia="黑体"/>
          <w:sz w:val="44"/>
          <w:szCs w:val="44"/>
        </w:rPr>
      </w:pPr>
    </w:p>
    <w:p w14:paraId="40ADA029">
      <w:pPr>
        <w:adjustRightInd w:val="0"/>
        <w:snapToGrid w:val="0"/>
        <w:jc w:val="center"/>
      </w:pPr>
      <w:r>
        <w:rPr>
          <w:rFonts w:ascii="黑体" w:hAnsi="黑体" w:eastAsia="黑体"/>
        </w:rPr>
        <mc:AlternateContent>
          <mc:Choice Requires="wps">
            <w:drawing>
              <wp:anchor distT="0" distB="0" distL="114300" distR="114300" simplePos="0" relativeHeight="251683840" behindDoc="0" locked="0" layoutInCell="1" allowOverlap="1">
                <wp:simplePos x="0" y="0"/>
                <wp:positionH relativeFrom="column">
                  <wp:posOffset>3353435</wp:posOffset>
                </wp:positionH>
                <wp:positionV relativeFrom="paragraph">
                  <wp:posOffset>487680</wp:posOffset>
                </wp:positionV>
                <wp:extent cx="903605" cy="287655"/>
                <wp:effectExtent l="5080" t="5080" r="5715" b="12065"/>
                <wp:wrapNone/>
                <wp:docPr id="14" name="文本框 14"/>
                <wp:cNvGraphicFramePr/>
                <a:graphic xmlns:a="http://schemas.openxmlformats.org/drawingml/2006/main">
                  <a:graphicData uri="http://schemas.microsoft.com/office/word/2010/wordprocessingShape">
                    <wps:wsp>
                      <wps:cNvSpPr txBox="1"/>
                      <wps:spPr>
                        <a:xfrm>
                          <a:off x="0" y="0"/>
                          <a:ext cx="903605"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4FA0A0">
                            <w:pPr>
                              <w:rPr>
                                <w:rFonts w:ascii="楷体" w:hAnsi="楷体" w:eastAsia="楷体" w:cs="楷体"/>
                                <w:b/>
                                <w:bCs/>
                                <w:sz w:val="21"/>
                                <w:szCs w:val="21"/>
                              </w:rPr>
                            </w:pPr>
                            <w:r>
                              <w:rPr>
                                <w:rFonts w:hint="eastAsia" w:ascii="楷体" w:hAnsi="楷体" w:eastAsia="楷体" w:cs="楷体"/>
                                <w:b/>
                                <w:bCs/>
                                <w:sz w:val="21"/>
                                <w:szCs w:val="21"/>
                              </w:rPr>
                              <w:t>黑体二号字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05pt;margin-top:38.4pt;height:22.65pt;width:71.15pt;z-index:251683840;mso-width-relative:page;mso-height-relative:page;" fillcolor="#FFFFFF [3201]" filled="t" stroked="t" coordsize="21600,21600" o:gfxdata="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J65NfWAAAA&#10;CgEAAA8AAAAAAAAAAQAgAAAAIgAAAGRycy9kb3ducmV2LnhtbFBLAQIUABQAAAAIAIdO4kD68GHL&#10;WAIAALgEAAAOAAAAAAAAAAEAIAAAACUBAABkcnMvZTJvRG9jLnhtbFBLBQYAAAAABgAGAFkBAADv&#10;BQAAAAA=&#10;">
                <v:fill on="t" focussize="0,0"/>
                <v:stroke weight="0.5pt" color="#000000 [3204]" joinstyle="round"/>
                <v:imagedata o:title=""/>
                <o:lock v:ext="edit" aspectratio="f"/>
                <v:textbox>
                  <w:txbxContent>
                    <w:p w14:paraId="384FA0A0">
                      <w:pPr>
                        <w:rPr>
                          <w:rFonts w:ascii="楷体" w:hAnsi="楷体" w:eastAsia="楷体" w:cs="楷体"/>
                          <w:b/>
                          <w:bCs/>
                          <w:sz w:val="21"/>
                          <w:szCs w:val="21"/>
                        </w:rPr>
                      </w:pPr>
                      <w:r>
                        <w:rPr>
                          <w:rFonts w:hint="eastAsia" w:ascii="楷体" w:hAnsi="楷体" w:eastAsia="楷体" w:cs="楷体"/>
                          <w:b/>
                          <w:bCs/>
                          <w:sz w:val="21"/>
                          <w:szCs w:val="21"/>
                        </w:rPr>
                        <w:t>黑体二号字</w:t>
                      </w:r>
                    </w:p>
                  </w:txbxContent>
                </v:textbox>
              </v:shape>
            </w:pict>
          </mc:Fallback>
        </mc:AlternateContent>
      </w:r>
      <w:r>
        <w:rPr>
          <w:rFonts w:ascii="黑体" w:hAnsi="黑体" w:eastAsia="黑体"/>
          <w:sz w:val="44"/>
          <w:szCs w:val="44"/>
        </w:rPr>
        <w:t>“蓝色粮仓”</w:t>
      </w:r>
      <w:r>
        <w:rPr>
          <w:rFonts w:eastAsia="黑体"/>
          <w:sz w:val="44"/>
          <w:szCs w:val="44"/>
        </w:rPr>
        <w:t>背景下中国养殖海域资源利用效率研究</w:t>
      </w:r>
    </w:p>
    <w:p w14:paraId="5FE62E9E">
      <w:pPr>
        <w:adjustRightInd w:val="0"/>
        <w:snapToGrid w:val="0"/>
        <w:jc w:val="center"/>
      </w:pPr>
    </w:p>
    <w:p w14:paraId="1C97488E">
      <w:pPr>
        <w:adjustRightInd w:val="0"/>
        <w:snapToGrid w:val="0"/>
        <w:jc w:val="center"/>
        <w:rPr>
          <w:rFonts w:eastAsia="黑体"/>
          <w:b/>
          <w:sz w:val="36"/>
          <w:szCs w:val="36"/>
        </w:rPr>
      </w:pPr>
      <w:r>
        <mc:AlternateContent>
          <mc:Choice Requires="wps">
            <w:drawing>
              <wp:anchor distT="0" distB="0" distL="114300" distR="114300" simplePos="0" relativeHeight="251702272" behindDoc="0" locked="0" layoutInCell="1" allowOverlap="1">
                <wp:simplePos x="0" y="0"/>
                <wp:positionH relativeFrom="page">
                  <wp:posOffset>509270</wp:posOffset>
                </wp:positionH>
                <wp:positionV relativeFrom="paragraph">
                  <wp:posOffset>504825</wp:posOffset>
                </wp:positionV>
                <wp:extent cx="2533650" cy="1562100"/>
                <wp:effectExtent l="0" t="0" r="19050" b="19050"/>
                <wp:wrapNone/>
                <wp:docPr id="47" name="文本框 47"/>
                <wp:cNvGraphicFramePr/>
                <a:graphic xmlns:a="http://schemas.openxmlformats.org/drawingml/2006/main">
                  <a:graphicData uri="http://schemas.microsoft.com/office/word/2010/wordprocessingShape">
                    <wps:wsp>
                      <wps:cNvSpPr txBox="1"/>
                      <wps:spPr>
                        <a:xfrm>
                          <a:off x="0" y="0"/>
                          <a:ext cx="2533650" cy="156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84769C">
                            <w:pPr>
                              <w:adjustRightInd w:val="0"/>
                              <w:snapToGrid w:val="0"/>
                              <w:jc w:val="left"/>
                              <w:rPr>
                                <w:rFonts w:ascii="楷体" w:hAnsi="楷体" w:eastAsia="楷体" w:cs="楷体"/>
                                <w:b/>
                                <w:bCs/>
                                <w:sz w:val="21"/>
                                <w:szCs w:val="21"/>
                              </w:rPr>
                            </w:pPr>
                            <w:r>
                              <w:rPr>
                                <w:rFonts w:hint="eastAsia" w:ascii="楷体" w:hAnsi="楷体" w:eastAsia="楷体" w:cs="楷体"/>
                                <w:b/>
                                <w:bCs/>
                                <w:sz w:val="21"/>
                                <w:szCs w:val="21"/>
                              </w:rPr>
                              <w:t>1.英文题目第一个单词首字母大写。</w:t>
                            </w:r>
                          </w:p>
                          <w:p w14:paraId="5FC71F7A">
                            <w:pPr>
                              <w:adjustRightInd w:val="0"/>
                              <w:snapToGrid w:val="0"/>
                              <w:jc w:val="left"/>
                              <w:rPr>
                                <w:rFonts w:ascii="楷体" w:hAnsi="楷体" w:eastAsia="楷体" w:cs="楷体"/>
                                <w:b/>
                                <w:bCs/>
                                <w:sz w:val="21"/>
                                <w:szCs w:val="21"/>
                              </w:rPr>
                            </w:pPr>
                            <w:r>
                              <w:rPr>
                                <w:rFonts w:hint="eastAsia" w:ascii="楷体" w:hAnsi="楷体" w:eastAsia="楷体" w:cs="楷体"/>
                                <w:b/>
                                <w:bCs/>
                                <w:sz w:val="21"/>
                                <w:szCs w:val="21"/>
                              </w:rPr>
                              <w:t>2.实词（名词、动词、代词、形容词、副词等）首字母大写，虚词（介词、冠词、连词等）首字母小写。</w:t>
                            </w:r>
                          </w:p>
                          <w:p w14:paraId="750F7F3B">
                            <w:pPr>
                              <w:adjustRightInd w:val="0"/>
                              <w:snapToGrid w:val="0"/>
                              <w:jc w:val="left"/>
                              <w:rPr>
                                <w:rFonts w:ascii="楷体" w:hAnsi="楷体" w:eastAsia="楷体" w:cs="楷体"/>
                                <w:b/>
                                <w:bCs/>
                                <w:sz w:val="21"/>
                                <w:szCs w:val="21"/>
                              </w:rPr>
                            </w:pPr>
                            <w:r>
                              <w:rPr>
                                <w:rFonts w:hint="eastAsia" w:ascii="楷体" w:hAnsi="楷体" w:eastAsia="楷体" w:cs="楷体"/>
                                <w:b/>
                                <w:bCs/>
                                <w:sz w:val="21"/>
                                <w:szCs w:val="21"/>
                              </w:rPr>
                              <w:t>3.超过5个字母的虚词（between、without等）首字母应该大写。</w:t>
                            </w:r>
                          </w:p>
                          <w:p w14:paraId="6E90FA8F">
                            <w:pPr>
                              <w:adjustRightInd w:val="0"/>
                              <w:snapToGrid w:val="0"/>
                              <w:jc w:val="left"/>
                              <w:rPr>
                                <w:rFonts w:ascii="楷体" w:hAnsi="楷体" w:eastAsia="楷体" w:cs="楷体"/>
                                <w:b/>
                                <w:bCs/>
                                <w:sz w:val="21"/>
                                <w:szCs w:val="21"/>
                              </w:rPr>
                            </w:pPr>
                            <w:r>
                              <w:rPr>
                                <w:rFonts w:ascii="楷体" w:hAnsi="楷体" w:eastAsia="楷体" w:cs="楷体"/>
                                <w:b/>
                                <w:bCs/>
                                <w:sz w:val="21"/>
                                <w:szCs w:val="21"/>
                              </w:rPr>
                              <w:t>4.</w:t>
                            </w:r>
                            <w:r>
                              <w:rPr>
                                <w:rFonts w:hint="eastAsia" w:ascii="楷体" w:hAnsi="楷体" w:eastAsia="楷体" w:cs="楷体"/>
                                <w:b/>
                                <w:bCs/>
                                <w:sz w:val="21"/>
                                <w:szCs w:val="21"/>
                              </w:rPr>
                              <w:t>使用</w:t>
                            </w:r>
                            <w:r>
                              <w:rPr>
                                <w:rFonts w:eastAsia="楷体"/>
                                <w:b/>
                                <w:bCs/>
                                <w:sz w:val="21"/>
                                <w:szCs w:val="21"/>
                              </w:rPr>
                              <w:t xml:space="preserve"> Times New Roman </w:t>
                            </w:r>
                            <w:r>
                              <w:rPr>
                                <w:rFonts w:hint="eastAsia" w:ascii="楷体" w:hAnsi="楷体" w:eastAsia="楷体" w:cs="楷体"/>
                                <w:b/>
                                <w:bCs/>
                                <w:sz w:val="21"/>
                                <w:szCs w:val="21"/>
                              </w:rPr>
                              <w:t>二号字加粗，题目太长时可用小二号字.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pt;margin-top:39.75pt;height:123pt;width:199.5pt;mso-position-horizontal-relative:page;z-index:251702272;mso-width-relative:page;mso-height-relative:page;" fillcolor="#FFFFFF [3201]" filled="t" stroked="t" coordsize="21600,21600" o:gfxdata="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DdhoL&#10;1wAAAAkBAAAPAAAAAAAAAAEAIAAAACIAAABkcnMvZG93bnJldi54bWxQSwECFAAUAAAACACHTuJA&#10;0z4KQlsCAAC6BAAADgAAAAAAAAABACAAAAAmAQAAZHJzL2Uyb0RvYy54bWxQSwUGAAAAAAYABgBZ&#10;AQAA8wUAAAAA&#10;">
                <v:fill on="t" focussize="0,0"/>
                <v:stroke weight="0.5pt" color="#000000 [3204]" joinstyle="round"/>
                <v:imagedata o:title=""/>
                <o:lock v:ext="edit" aspectratio="f"/>
                <v:textbox>
                  <w:txbxContent>
                    <w:p w14:paraId="6784769C">
                      <w:pPr>
                        <w:adjustRightInd w:val="0"/>
                        <w:snapToGrid w:val="0"/>
                        <w:jc w:val="left"/>
                        <w:rPr>
                          <w:rFonts w:ascii="楷体" w:hAnsi="楷体" w:eastAsia="楷体" w:cs="楷体"/>
                          <w:b/>
                          <w:bCs/>
                          <w:sz w:val="21"/>
                          <w:szCs w:val="21"/>
                        </w:rPr>
                      </w:pPr>
                      <w:r>
                        <w:rPr>
                          <w:rFonts w:hint="eastAsia" w:ascii="楷体" w:hAnsi="楷体" w:eastAsia="楷体" w:cs="楷体"/>
                          <w:b/>
                          <w:bCs/>
                          <w:sz w:val="21"/>
                          <w:szCs w:val="21"/>
                        </w:rPr>
                        <w:t>1.英文题目第一个单词首字母大写。</w:t>
                      </w:r>
                    </w:p>
                    <w:p w14:paraId="5FC71F7A">
                      <w:pPr>
                        <w:adjustRightInd w:val="0"/>
                        <w:snapToGrid w:val="0"/>
                        <w:jc w:val="left"/>
                        <w:rPr>
                          <w:rFonts w:ascii="楷体" w:hAnsi="楷体" w:eastAsia="楷体" w:cs="楷体"/>
                          <w:b/>
                          <w:bCs/>
                          <w:sz w:val="21"/>
                          <w:szCs w:val="21"/>
                        </w:rPr>
                      </w:pPr>
                      <w:r>
                        <w:rPr>
                          <w:rFonts w:hint="eastAsia" w:ascii="楷体" w:hAnsi="楷体" w:eastAsia="楷体" w:cs="楷体"/>
                          <w:b/>
                          <w:bCs/>
                          <w:sz w:val="21"/>
                          <w:szCs w:val="21"/>
                        </w:rPr>
                        <w:t>2.实词（名词、动词、代词、形容词、副词等）首字母大写，虚词（介词、冠词、连词等）首字母小写。</w:t>
                      </w:r>
                    </w:p>
                    <w:p w14:paraId="750F7F3B">
                      <w:pPr>
                        <w:adjustRightInd w:val="0"/>
                        <w:snapToGrid w:val="0"/>
                        <w:jc w:val="left"/>
                        <w:rPr>
                          <w:rFonts w:ascii="楷体" w:hAnsi="楷体" w:eastAsia="楷体" w:cs="楷体"/>
                          <w:b/>
                          <w:bCs/>
                          <w:sz w:val="21"/>
                          <w:szCs w:val="21"/>
                        </w:rPr>
                      </w:pPr>
                      <w:r>
                        <w:rPr>
                          <w:rFonts w:hint="eastAsia" w:ascii="楷体" w:hAnsi="楷体" w:eastAsia="楷体" w:cs="楷体"/>
                          <w:b/>
                          <w:bCs/>
                          <w:sz w:val="21"/>
                          <w:szCs w:val="21"/>
                        </w:rPr>
                        <w:t>3.超过5个字母的虚词（between、without等）首字母应该大写。</w:t>
                      </w:r>
                    </w:p>
                    <w:p w14:paraId="6E90FA8F">
                      <w:pPr>
                        <w:adjustRightInd w:val="0"/>
                        <w:snapToGrid w:val="0"/>
                        <w:jc w:val="left"/>
                        <w:rPr>
                          <w:rFonts w:ascii="楷体" w:hAnsi="楷体" w:eastAsia="楷体" w:cs="楷体"/>
                          <w:b/>
                          <w:bCs/>
                          <w:sz w:val="21"/>
                          <w:szCs w:val="21"/>
                        </w:rPr>
                      </w:pPr>
                      <w:r>
                        <w:rPr>
                          <w:rFonts w:ascii="楷体" w:hAnsi="楷体" w:eastAsia="楷体" w:cs="楷体"/>
                          <w:b/>
                          <w:bCs/>
                          <w:sz w:val="21"/>
                          <w:szCs w:val="21"/>
                        </w:rPr>
                        <w:t>4.</w:t>
                      </w:r>
                      <w:r>
                        <w:rPr>
                          <w:rFonts w:hint="eastAsia" w:ascii="楷体" w:hAnsi="楷体" w:eastAsia="楷体" w:cs="楷体"/>
                          <w:b/>
                          <w:bCs/>
                          <w:sz w:val="21"/>
                          <w:szCs w:val="21"/>
                        </w:rPr>
                        <w:t>使用</w:t>
                      </w:r>
                      <w:r>
                        <w:rPr>
                          <w:rFonts w:eastAsia="楷体"/>
                          <w:b/>
                          <w:bCs/>
                          <w:sz w:val="21"/>
                          <w:szCs w:val="21"/>
                        </w:rPr>
                        <w:t xml:space="preserve"> Times New Roman </w:t>
                      </w:r>
                      <w:r>
                        <w:rPr>
                          <w:rFonts w:hint="eastAsia" w:ascii="楷体" w:hAnsi="楷体" w:eastAsia="楷体" w:cs="楷体"/>
                          <w:b/>
                          <w:bCs/>
                          <w:sz w:val="21"/>
                          <w:szCs w:val="21"/>
                        </w:rPr>
                        <w:t>二号字加粗，题目太长时可用小二号字.</w:t>
                      </w:r>
                    </w:p>
                  </w:txbxContent>
                </v:textbox>
              </v:shape>
            </w:pict>
          </mc:Fallback>
        </mc:AlternateContent>
      </w:r>
      <w:r>
        <w:rPr>
          <w:rFonts w:eastAsia="黑体"/>
          <w:b/>
          <w:sz w:val="36"/>
          <w:szCs w:val="36"/>
        </w:rPr>
        <w:t>Research on the Resource Utilization Efficiency of China’s Mariculture Areas under the Background of “Blue Granary”</w:t>
      </w:r>
    </w:p>
    <w:p w14:paraId="1A8D9EDB">
      <w:pPr>
        <w:adjustRightInd w:val="0"/>
        <w:snapToGrid w:val="0"/>
        <w:jc w:val="center"/>
        <w:rPr>
          <w:rFonts w:eastAsia="黑体"/>
          <w:b/>
          <w:sz w:val="36"/>
          <w:szCs w:val="36"/>
        </w:rPr>
      </w:pPr>
    </w:p>
    <w:p w14:paraId="6DE29876">
      <w:pPr>
        <w:adjustRightInd w:val="0"/>
        <w:snapToGrid w:val="0"/>
        <w:jc w:val="center"/>
        <w:rPr>
          <w:rFonts w:hint="eastAsia" w:ascii="微软雅黑" w:hAnsi="微软雅黑" w:eastAsia="微软雅黑"/>
          <w:sz w:val="44"/>
        </w:rPr>
      </w:pPr>
    </w:p>
    <w:p w14:paraId="5DD52042">
      <w:pPr>
        <w:adjustRightInd w:val="0"/>
        <w:spacing w:line="780" w:lineRule="exact"/>
        <w:rPr>
          <w:rFonts w:eastAsia="黑体"/>
        </w:rPr>
      </w:pPr>
      <w:r>
        <w:rPr>
          <w:sz w:val="28"/>
        </w:rPr>
        <mc:AlternateContent>
          <mc:Choice Requires="wps">
            <w:drawing>
              <wp:anchor distT="0" distB="0" distL="114300" distR="114300" simplePos="0" relativeHeight="251697152" behindDoc="0" locked="0" layoutInCell="1" allowOverlap="1">
                <wp:simplePos x="0" y="0"/>
                <wp:positionH relativeFrom="column">
                  <wp:posOffset>4544695</wp:posOffset>
                </wp:positionH>
                <wp:positionV relativeFrom="paragraph">
                  <wp:posOffset>1553845</wp:posOffset>
                </wp:positionV>
                <wp:extent cx="1290955" cy="1690370"/>
                <wp:effectExtent l="0" t="0" r="23495" b="24765"/>
                <wp:wrapNone/>
                <wp:docPr id="44" name="文本框 44"/>
                <wp:cNvGraphicFramePr/>
                <a:graphic xmlns:a="http://schemas.openxmlformats.org/drawingml/2006/main">
                  <a:graphicData uri="http://schemas.microsoft.com/office/word/2010/wordprocessingShape">
                    <wps:wsp>
                      <wps:cNvSpPr txBox="1"/>
                      <wps:spPr>
                        <a:xfrm>
                          <a:off x="0" y="0"/>
                          <a:ext cx="1290955" cy="169025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995D0E">
                            <w:pPr>
                              <w:adjustRightInd w:val="0"/>
                              <w:snapToGrid w:val="0"/>
                              <w:rPr>
                                <w:rFonts w:ascii="楷体" w:hAnsi="楷体" w:eastAsia="楷体" w:cs="楷体"/>
                                <w:b/>
                                <w:bCs/>
                                <w:color w:val="333333"/>
                                <w:kern w:val="0"/>
                                <w:sz w:val="21"/>
                                <w:szCs w:val="21"/>
                                <w:shd w:val="clear" w:color="auto" w:fill="FFFFFF"/>
                                <w:lang w:bidi="ar"/>
                              </w:rPr>
                            </w:pPr>
                            <w:r>
                              <w:rPr>
                                <w:rFonts w:hint="eastAsia" w:ascii="楷体" w:hAnsi="楷体" w:eastAsia="楷体" w:cs="楷体"/>
                                <w:b/>
                                <w:bCs/>
                                <w:sz w:val="21"/>
                                <w:szCs w:val="21"/>
                              </w:rPr>
                              <w:t>指导教师填写姓名及专业技术职务，如**教授。</w:t>
                            </w:r>
                          </w:p>
                          <w:p w14:paraId="2193A12E">
                            <w:pPr>
                              <w:adjustRightInd w:val="0"/>
                              <w:snapToGrid w:val="0"/>
                              <w:rPr>
                                <w:rFonts w:ascii="楷体" w:hAnsi="楷体" w:eastAsia="楷体" w:cs="楷体"/>
                                <w:b/>
                                <w:bCs/>
                                <w:color w:val="C00000"/>
                                <w:sz w:val="21"/>
                                <w:szCs w:val="21"/>
                              </w:rPr>
                            </w:pPr>
                            <w:r>
                              <w:rPr>
                                <w:rFonts w:hint="eastAsia" w:ascii="楷体" w:hAnsi="楷体" w:eastAsia="楷体" w:cs="楷体"/>
                                <w:b/>
                                <w:bCs/>
                                <w:color w:val="C00000"/>
                                <w:sz w:val="21"/>
                                <w:szCs w:val="21"/>
                              </w:rPr>
                              <w:t>“合作导师”仅专业学位博士填写校外合作指导教师的姓名及专业技术职务，其他类别请删除此行。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85pt;margin-top:122.35pt;height:133.1pt;width:101.65pt;z-index:251697152;mso-width-relative:page;mso-height-relative:page;" fillcolor="#FFFFFF [3201]" filled="t" stroked="t" coordsize="21600,21600" o:gfxdata="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ZY&#10;Hm3YAAAACwEAAA8AAAAAAAAAAQAgAAAAIgAAAGRycy9kb3ducmV2LnhtbFBLAQIUABQAAAAIAIdO&#10;4kCj6/d0XAIAALoEAAAOAAAAAAAAAAEAIAAAACcBAABkcnMvZTJvRG9jLnhtbFBLBQYAAAAABgAG&#10;AFkBAAD1BQAAAAA=&#10;">
                <v:fill on="t" focussize="0,0"/>
                <v:stroke weight="0.5pt" color="#000000 [3204]" joinstyle="round"/>
                <v:imagedata o:title=""/>
                <o:lock v:ext="edit" aspectratio="f"/>
                <v:textbox>
                  <w:txbxContent>
                    <w:p w14:paraId="07995D0E">
                      <w:pPr>
                        <w:adjustRightInd w:val="0"/>
                        <w:snapToGrid w:val="0"/>
                        <w:rPr>
                          <w:rFonts w:ascii="楷体" w:hAnsi="楷体" w:eastAsia="楷体" w:cs="楷体"/>
                          <w:b/>
                          <w:bCs/>
                          <w:color w:val="333333"/>
                          <w:kern w:val="0"/>
                          <w:sz w:val="21"/>
                          <w:szCs w:val="21"/>
                          <w:shd w:val="clear" w:color="auto" w:fill="FFFFFF"/>
                          <w:lang w:bidi="ar"/>
                        </w:rPr>
                      </w:pPr>
                      <w:r>
                        <w:rPr>
                          <w:rFonts w:hint="eastAsia" w:ascii="楷体" w:hAnsi="楷体" w:eastAsia="楷体" w:cs="楷体"/>
                          <w:b/>
                          <w:bCs/>
                          <w:sz w:val="21"/>
                          <w:szCs w:val="21"/>
                        </w:rPr>
                        <w:t>指导教师填写姓名及专业技术职务，如**教授。</w:t>
                      </w:r>
                    </w:p>
                    <w:p w14:paraId="2193A12E">
                      <w:pPr>
                        <w:adjustRightInd w:val="0"/>
                        <w:snapToGrid w:val="0"/>
                        <w:rPr>
                          <w:rFonts w:ascii="楷体" w:hAnsi="楷体" w:eastAsia="楷体" w:cs="楷体"/>
                          <w:b/>
                          <w:bCs/>
                          <w:color w:val="C00000"/>
                          <w:sz w:val="21"/>
                          <w:szCs w:val="21"/>
                        </w:rPr>
                      </w:pPr>
                      <w:r>
                        <w:rPr>
                          <w:rFonts w:hint="eastAsia" w:ascii="楷体" w:hAnsi="楷体" w:eastAsia="楷体" w:cs="楷体"/>
                          <w:b/>
                          <w:bCs/>
                          <w:color w:val="C00000"/>
                          <w:sz w:val="21"/>
                          <w:szCs w:val="21"/>
                        </w:rPr>
                        <w:t>“合作导师”仅专业学位博士填写校外合作指导教师的姓名及专业技术职务，其他类别请删除此行。</w:t>
                      </w:r>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-709295</wp:posOffset>
                </wp:positionH>
                <wp:positionV relativeFrom="paragraph">
                  <wp:posOffset>1016635</wp:posOffset>
                </wp:positionV>
                <wp:extent cx="1885950" cy="1155700"/>
                <wp:effectExtent l="0" t="0" r="19050" b="25400"/>
                <wp:wrapNone/>
                <wp:docPr id="46" name="文本框 46"/>
                <wp:cNvGraphicFramePr/>
                <a:graphic xmlns:a="http://schemas.openxmlformats.org/drawingml/2006/main">
                  <a:graphicData uri="http://schemas.microsoft.com/office/word/2010/wordprocessingShape">
                    <wps:wsp>
                      <wps:cNvSpPr txBox="1"/>
                      <wps:spPr>
                        <a:xfrm>
                          <a:off x="0" y="0"/>
                          <a:ext cx="1885950" cy="1155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8E625F">
                            <w:pPr>
                              <w:adjustRightInd w:val="0"/>
                              <w:snapToGrid w:val="0"/>
                              <w:rPr>
                                <w:rFonts w:ascii="楷体" w:hAnsi="楷体" w:eastAsia="楷体" w:cs="楷体"/>
                                <w:b/>
                                <w:bCs/>
                                <w:sz w:val="21"/>
                                <w:szCs w:val="21"/>
                              </w:rPr>
                            </w:pPr>
                            <w:r>
                              <w:rPr>
                                <w:rFonts w:hint="eastAsia" w:ascii="楷体" w:hAnsi="楷体" w:eastAsia="楷体" w:cs="楷体"/>
                                <w:b/>
                                <w:bCs/>
                                <w:sz w:val="21"/>
                                <w:szCs w:val="21"/>
                              </w:rPr>
                              <w:t>学位类型：</w:t>
                            </w:r>
                          </w:p>
                          <w:p w14:paraId="6860B4C5">
                            <w:pPr>
                              <w:adjustRightInd w:val="0"/>
                              <w:snapToGrid w:val="0"/>
                              <w:rPr>
                                <w:rFonts w:ascii="楷体" w:hAnsi="楷体" w:eastAsia="楷体" w:cs="楷体"/>
                                <w:b/>
                                <w:bCs/>
                                <w:sz w:val="21"/>
                                <w:szCs w:val="21"/>
                              </w:rPr>
                            </w:pPr>
                            <w:r>
                              <w:rPr>
                                <w:rFonts w:hint="eastAsia" w:ascii="楷体" w:hAnsi="楷体" w:eastAsia="楷体" w:cs="楷体"/>
                                <w:b/>
                                <w:bCs/>
                                <w:sz w:val="21"/>
                                <w:szCs w:val="21"/>
                              </w:rPr>
                              <w:t>学术学位博士（硕士）、同等学力申请硕士学位人员填写“学术学位”；</w:t>
                            </w:r>
                          </w:p>
                          <w:p w14:paraId="6B51DD16">
                            <w:pPr>
                              <w:adjustRightInd w:val="0"/>
                              <w:snapToGrid w:val="0"/>
                              <w:rPr>
                                <w:rFonts w:ascii="楷体" w:hAnsi="楷体" w:eastAsia="楷体" w:cs="楷体"/>
                                <w:b/>
                                <w:bCs/>
                                <w:sz w:val="21"/>
                                <w:szCs w:val="21"/>
                              </w:rPr>
                            </w:pPr>
                            <w:r>
                              <w:rPr>
                                <w:rFonts w:hint="eastAsia" w:ascii="楷体" w:hAnsi="楷体" w:eastAsia="楷体" w:cs="楷体"/>
                                <w:b/>
                                <w:bCs/>
                                <w:sz w:val="21"/>
                                <w:szCs w:val="21"/>
                              </w:rPr>
                              <w:t>专业学位博士（硕士）填写“专业学位”。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5pt;margin-top:80.05pt;height:91pt;width:148.5pt;z-index:251696128;mso-width-relative:page;mso-height-relative:page;" fillcolor="#FFFFFF [3201]" filled="t" stroked="t" coordsize="21600,21600" o:gfxdata="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tTshzX&#10;AAAADAEAAA8AAAAAAAAAAQAgAAAAIgAAAGRycy9kb3ducmV2LnhtbFBLAQIUABQAAAAIAIdO4kDy&#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l="0"/>
                        <w:snapToGrid w:val="0"/>
                        <w:rPr>
                          <w:rFonts w:ascii="楷体" w:hAnsi="楷体" w:eastAsia="楷体" w:cs="楷体"/>
                          <w:b/>
                          <w:bCs/>
                          <w:sz w:val="21"/>
                          <w:szCs w:val="21"/>
                        </w:rPr>
                      </w:pPr>
                      <w:r>
                        <w:rPr>
                          <w:rFonts w:hint="eastAsia" w:ascii="楷体" w:hAnsi="楷体" w:eastAsia="楷体" w:cs="楷体"/>
                          <w:b/>
                          <w:bCs/>
                          <w:sz w:val="21"/>
                          <w:szCs w:val="21"/>
                        </w:rPr>
                        <w:t>学位类型：</w:t>
                      </w:r>
                    </w:p>
                    <w:p w14:paraId="6860B4C5">
                      <w:pPr>
                        <w:adjustRightInd w:val="0"/>
                        <w:snapToGrid w:val="0"/>
                        <w:rPr>
                          <w:rFonts w:ascii="楷体" w:hAnsi="楷体" w:eastAsia="楷体" w:cs="楷体"/>
                          <w:b/>
                          <w:bCs/>
                          <w:sz w:val="21"/>
                          <w:szCs w:val="21"/>
                        </w:rPr>
                      </w:pPr>
                      <w:r>
                        <w:rPr>
                          <w:rFonts w:hint="eastAsia" w:ascii="楷体" w:hAnsi="楷体" w:eastAsia="楷体" w:cs="楷体"/>
                          <w:b/>
                          <w:bCs/>
                          <w:sz w:val="21"/>
                          <w:szCs w:val="21"/>
                        </w:rPr>
                        <w:t>学术学位博士（硕士）、同等学力申请硕士学位人员填写“学术学位”；</w:t>
                      </w:r>
                    </w:p>
                    <w:p w14:paraId="6B51DD16">
                      <w:pPr>
                        <w:adjustRightInd w:val="0"/>
                        <w:snapToGrid w:val="0"/>
                        <w:rPr>
                          <w:rFonts w:ascii="楷体" w:hAnsi="楷体" w:eastAsia="楷体" w:cs="楷体"/>
                          <w:b/>
                          <w:bCs/>
                          <w:sz w:val="21"/>
                          <w:szCs w:val="21"/>
                        </w:rPr>
                      </w:pPr>
                      <w:r>
                        <w:rPr>
                          <w:rFonts w:hint="eastAsia" w:ascii="楷体" w:hAnsi="楷体" w:eastAsia="楷体" w:cs="楷体"/>
                          <w:b/>
                          <w:bCs/>
                          <w:sz w:val="21"/>
                          <w:szCs w:val="21"/>
                        </w:rPr>
                        <w:t>专业学位博士（硕士）填写“专业学位”。</w:t>
                      </w:r>
                    </w:p>
                  </w:txbxContent>
                </v:textbox>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-483870</wp:posOffset>
                </wp:positionH>
                <wp:positionV relativeFrom="paragraph">
                  <wp:posOffset>3011170</wp:posOffset>
                </wp:positionV>
                <wp:extent cx="1290955" cy="843280"/>
                <wp:effectExtent l="0" t="0" r="23495" b="14605"/>
                <wp:wrapNone/>
                <wp:docPr id="12" name="文本框 12"/>
                <wp:cNvGraphicFramePr/>
                <a:graphic xmlns:a="http://schemas.openxmlformats.org/drawingml/2006/main">
                  <a:graphicData uri="http://schemas.microsoft.com/office/word/2010/wordprocessingShape">
                    <wps:wsp>
                      <wps:cNvSpPr txBox="1"/>
                      <wps:spPr>
                        <a:xfrm>
                          <a:off x="0" y="0"/>
                          <a:ext cx="1290955" cy="84314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551354">
                            <w:pPr>
                              <w:adjustRightInd w:val="0"/>
                              <w:snapToGrid w:val="0"/>
                              <w:rPr>
                                <w:rFonts w:ascii="楷体" w:hAnsi="楷体" w:eastAsia="楷体" w:cs="楷体"/>
                                <w:b/>
                                <w:bCs/>
                                <w:color w:val="C00000"/>
                                <w:sz w:val="21"/>
                                <w:szCs w:val="21"/>
                              </w:rPr>
                            </w:pPr>
                            <w:r>
                              <w:rPr>
                                <w:rFonts w:hint="eastAsia" w:ascii="楷体" w:hAnsi="楷体" w:eastAsia="楷体" w:cs="楷体"/>
                                <w:b/>
                                <w:bCs/>
                                <w:sz w:val="21"/>
                                <w:szCs w:val="21"/>
                              </w:rPr>
                              <w:t>本页为题名页，装订时为封面后的第一页，采用单面印刷。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pt;margin-top:237.1pt;height:66.4pt;width:101.65pt;z-index:251701248;mso-width-relative:page;mso-height-relative:page;" fillcolor="#FFFFFF [3201]" filled="t" stroked="t" coordsize="21600,21600" o:gfxdata="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aXRADX&#10;AAAACwEAAA8AAAAAAAAAAQAgAAAAIgAAAGRycy9kb3ducmV2LnhtbFBLAQIUABQAAAAIAIdO4kDj&#10;gSI9WgIAALkEAAAOAAAAAAAAAAEAIAAAACYBAABkcnMvZTJvRG9jLnhtbFBLBQYAAAAABgAGAFkB&#10;AADyBQAAAAA=&#10;">
                <v:fill on="t" focussize="0,0"/>
                <v:stroke weight="0.5pt" color="#000000 [3204]" joinstyle="round"/>
                <v:imagedata o:title=""/>
                <o:lock v:ext="edit" aspectratio="f"/>
                <v:textbox>
                  <w:txbxContent>
                    <w:p w14:paraId="0F551354">
                      <w:pPr>
                        <w:adjustRightInd w:val="0"/>
                        <w:snapToGrid w:val="0"/>
                        <w:rPr>
                          <w:rFonts w:ascii="楷体" w:hAnsi="楷体" w:eastAsia="楷体" w:cs="楷体"/>
                          <w:b/>
                          <w:bCs/>
                          <w:color w:val="C00000"/>
                          <w:sz w:val="21"/>
                          <w:szCs w:val="21"/>
                        </w:rPr>
                      </w:pPr>
                      <w:r>
                        <w:rPr>
                          <w:rFonts w:hint="eastAsia" w:ascii="楷体" w:hAnsi="楷体" w:eastAsia="楷体" w:cs="楷体"/>
                          <w:b/>
                          <w:bCs/>
                          <w:sz w:val="21"/>
                          <w:szCs w:val="21"/>
                        </w:rPr>
                        <w:t>本页为题名页，装订时为封面后的第一页，采用单面印刷。</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4587875</wp:posOffset>
                </wp:positionH>
                <wp:positionV relativeFrom="paragraph">
                  <wp:posOffset>600710</wp:posOffset>
                </wp:positionV>
                <wp:extent cx="1188720" cy="782955"/>
                <wp:effectExtent l="5080" t="4445" r="6350" b="12700"/>
                <wp:wrapNone/>
                <wp:docPr id="6" name="文本框 6"/>
                <wp:cNvGraphicFramePr/>
                <a:graphic xmlns:a="http://schemas.openxmlformats.org/drawingml/2006/main">
                  <a:graphicData uri="http://schemas.microsoft.com/office/word/2010/wordprocessingShape">
                    <wps:wsp>
                      <wps:cNvSpPr txBox="1"/>
                      <wps:spPr>
                        <a:xfrm>
                          <a:off x="0" y="0"/>
                          <a:ext cx="1188720" cy="782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2124D0">
                            <w:pPr>
                              <w:adjustRightInd w:val="0"/>
                              <w:snapToGrid w:val="0"/>
                              <w:rPr>
                                <w:rFonts w:ascii="楷体" w:hAnsi="楷体" w:eastAsia="楷体" w:cs="楷体"/>
                                <w:b/>
                                <w:bCs/>
                                <w:sz w:val="21"/>
                                <w:szCs w:val="21"/>
                              </w:rPr>
                            </w:pPr>
                            <w:r>
                              <w:rPr>
                                <w:rFonts w:hint="eastAsia" w:ascii="楷体" w:hAnsi="楷体" w:eastAsia="楷体" w:cs="楷体"/>
                                <w:b/>
                                <w:bCs/>
                                <w:sz w:val="21"/>
                                <w:szCs w:val="21"/>
                              </w:rPr>
                              <w:t>冒号左侧用黑体四</w:t>
                            </w:r>
                            <w:r>
                              <w:rPr>
                                <w:rFonts w:eastAsia="楷体"/>
                                <w:b/>
                                <w:bCs/>
                                <w:sz w:val="21"/>
                                <w:szCs w:val="21"/>
                              </w:rPr>
                              <w:t>号字，冒号右侧用宋体</w:t>
                            </w:r>
                            <w:r>
                              <w:rPr>
                                <w:rFonts w:hint="eastAsia" w:eastAsia="楷体"/>
                                <w:b/>
                                <w:bCs/>
                                <w:sz w:val="21"/>
                                <w:szCs w:val="21"/>
                              </w:rPr>
                              <w:t>四</w:t>
                            </w:r>
                            <w:r>
                              <w:rPr>
                                <w:rFonts w:eastAsia="楷体"/>
                                <w:b/>
                                <w:bCs/>
                                <w:sz w:val="21"/>
                                <w:szCs w:val="21"/>
                              </w:rPr>
                              <w:t>号字，1.5倍</w:t>
                            </w:r>
                            <w:r>
                              <w:rPr>
                                <w:rFonts w:hint="eastAsia" w:ascii="楷体" w:hAnsi="楷体" w:eastAsia="楷体" w:cs="楷体"/>
                                <w:b/>
                                <w:bCs/>
                                <w:sz w:val="21"/>
                                <w:szCs w:val="21"/>
                              </w:rPr>
                              <w:t>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25pt;margin-top:47.3pt;height:61.65pt;width:93.6pt;z-index:251662336;mso-width-relative:page;mso-height-relative:page;" fillcolor="#FFFFFF [3201]" filled="t" stroked="t" coordsize="21600,21600" o:gfxdata="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NJQtw2AAA&#10;AAoBAAAPAAAAAAAAAAEAIAAAACIAAABkcnMvZG93bnJldi54bWxQSwECFAAUAAAACACHTuJA6d4v&#10;BFcCAAC3BAAADgAAAAAAAAABACAAAAAnAQAAZHJzL2Uyb0RvYy54bWxQSwUGAAAAAAYABgBZAQAA&#10;8AUAAAAA&#10;">
                <v:fill on="t" focussize="0,0"/>
                <v:stroke weight="0.5pt" color="#000000 [3204]" joinstyle="round"/>
                <v:imagedata o:title=""/>
                <o:lock v:ext="edit" aspectratio="f"/>
                <v:textbox>
                  <w:txbxContent>
                    <w:p w14:paraId="7C2124D0">
                      <w:pPr>
                        <w:adjustRightInd w:val="0"/>
                        <w:snapToGrid w:val="0"/>
                        <w:rPr>
                          <w:rFonts w:ascii="楷体" w:hAnsi="楷体" w:eastAsia="楷体" w:cs="楷体"/>
                          <w:b/>
                          <w:bCs/>
                          <w:sz w:val="21"/>
                          <w:szCs w:val="21"/>
                        </w:rPr>
                      </w:pPr>
                      <w:r>
                        <w:rPr>
                          <w:rFonts w:hint="eastAsia" w:ascii="楷体" w:hAnsi="楷体" w:eastAsia="楷体" w:cs="楷体"/>
                          <w:b/>
                          <w:bCs/>
                          <w:sz w:val="21"/>
                          <w:szCs w:val="21"/>
                        </w:rPr>
                        <w:t>冒号左侧用黑体四</w:t>
                      </w:r>
                      <w:r>
                        <w:rPr>
                          <w:rFonts w:eastAsia="楷体"/>
                          <w:b/>
                          <w:bCs/>
                          <w:sz w:val="21"/>
                          <w:szCs w:val="21"/>
                        </w:rPr>
                        <w:t>号字，冒号右侧用宋体</w:t>
                      </w:r>
                      <w:r>
                        <w:rPr>
                          <w:rFonts w:hint="eastAsia" w:eastAsia="楷体"/>
                          <w:b/>
                          <w:bCs/>
                          <w:sz w:val="21"/>
                          <w:szCs w:val="21"/>
                        </w:rPr>
                        <w:t>四</w:t>
                      </w:r>
                      <w:r>
                        <w:rPr>
                          <w:rFonts w:eastAsia="楷体"/>
                          <w:b/>
                          <w:bCs/>
                          <w:sz w:val="21"/>
                          <w:szCs w:val="21"/>
                        </w:rPr>
                        <w:t>号字，1.5倍</w:t>
                      </w:r>
                      <w:r>
                        <w:rPr>
                          <w:rFonts w:hint="eastAsia" w:ascii="楷体" w:hAnsi="楷体" w:eastAsia="楷体" w:cs="楷体"/>
                          <w:b/>
                          <w:bCs/>
                          <w:sz w:val="21"/>
                          <w:szCs w:val="21"/>
                        </w:rPr>
                        <w:t>行距。</w:t>
                      </w:r>
                    </w:p>
                  </w:txbxContent>
                </v:textbox>
              </v:shape>
            </w:pict>
          </mc:Fallback>
        </mc:AlternateContent>
      </w:r>
      <w:r>
        <w:rPr>
          <w:rFonts w:eastAsia="黑体"/>
          <w:sz w:val="28"/>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5980430</wp:posOffset>
                </wp:positionV>
                <wp:extent cx="66040" cy="2428240"/>
                <wp:effectExtent l="4445" t="4445" r="5715" b="5715"/>
                <wp:wrapNone/>
                <wp:docPr id="3" name="左大括号 3"/>
                <wp:cNvGraphicFramePr/>
                <a:graphic xmlns:a="http://schemas.openxmlformats.org/drawingml/2006/main">
                  <a:graphicData uri="http://schemas.microsoft.com/office/word/2010/wordprocessingShape">
                    <wps:wsp>
                      <wps:cNvSpPr/>
                      <wps:spPr>
                        <a:xfrm>
                          <a:off x="0" y="0"/>
                          <a:ext cx="66040" cy="2428240"/>
                        </a:xfrm>
                        <a:prstGeom prst="leftBrace">
                          <a:avLst>
                            <a:gd name="adj1" fmla="val 306410"/>
                            <a:gd name="adj2" fmla="val 50000"/>
                          </a:avLst>
                        </a:prstGeom>
                        <a:noFill/>
                        <a:ln w="9525" cap="flat" cmpd="sng">
                          <a:solidFill>
                            <a:srgbClr val="000000"/>
                          </a:solidFill>
                          <a:prstDash val="solid"/>
                          <a:headEnd type="none" w="med" len="med"/>
                          <a:tailEnd type="none" w="med" len="med"/>
                        </a:ln>
                      </wps:spPr>
                      <wps:txbx>
                        <w:txbxContent>
                          <w:p w14:paraId="6B409225">
                            <w:pPr>
                              <w:jc w:val="center"/>
                            </w:pPr>
                          </w:p>
                        </w:txbxContent>
                      </wps:txbx>
                      <wps:bodyPr upright="1"/>
                    </wps:wsp>
                  </a:graphicData>
                </a:graphic>
              </wp:anchor>
            </w:drawing>
          </mc:Choice>
          <mc:Fallback>
            <w:pict>
              <v:shape id="_x0000_s1026" o:spid="_x0000_s1026" o:spt="87" type="#_x0000_t87" style="position:absolute;left:0pt;margin-left:155.75pt;margin-top:470.9pt;height:191.2pt;width:5.2pt;z-index:251661312;mso-width-relative:page;mso-height-relative:page;" filled="f" stroked="t" coordsize="21600,21600" o:gfxdata="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FJpyPbAAAADAEAAA8AAAAAAAAAAQAgAAAAIgAAAGRycy9kb3ducmV2LnhtbFBLAQIUABQA&#10;AAAIAIdO4kBs87xTJgIAAFIEAAAOAAAAAAAAAAEAIAAAACoBAABkcnMvZTJvRG9jLnhtbFBLBQYA&#10;AAAABgAGAFkBAADCBQAAAAA=&#10;" adj="1799,10800">
                <v:fill on="f" focussize="0,0"/>
                <v:stroke color="#000000" joinstyle="round"/>
                <v:imagedata o:title=""/>
                <o:lock v:ext="edit" aspectratio="f"/>
                <v:textbox>
                  <w:txbxContent>
                    <w:p w14:paraId="6B409225">
                      <w:pPr>
                        <w:jc w:val="center"/>
                      </w:pPr>
                    </w:p>
                  </w:txbxContent>
                </v:textbox>
              </v:shape>
            </w:pict>
          </mc:Fallback>
        </mc:AlternateContent>
      </w:r>
    </w:p>
    <w:tbl>
      <w:tblPr>
        <w:tblStyle w:val="20"/>
        <w:tblW w:w="0" w:type="auto"/>
        <w:jc w:val="center"/>
        <w:tblLayout w:type="fixed"/>
        <w:tblCellMar>
          <w:top w:w="0" w:type="dxa"/>
          <w:left w:w="0" w:type="dxa"/>
          <w:bottom w:w="0" w:type="dxa"/>
          <w:right w:w="0" w:type="dxa"/>
        </w:tblCellMar>
      </w:tblPr>
      <w:tblGrid>
        <w:gridCol w:w="1806"/>
        <w:gridCol w:w="301"/>
        <w:gridCol w:w="2951"/>
      </w:tblGrid>
      <w:tr w14:paraId="5E47EA86">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54436469">
            <w:pPr>
              <w:adjustRightInd w:val="0"/>
              <w:spacing w:line="360" w:lineRule="auto"/>
              <w:jc w:val="distribute"/>
              <w:rPr>
                <w:rFonts w:eastAsia="黑体"/>
                <w:sz w:val="28"/>
                <w:szCs w:val="28"/>
              </w:rPr>
            </w:pPr>
            <w:r>
              <w:rPr>
                <w:rFonts w:eastAsia="黑体"/>
                <w:sz w:val="28"/>
                <w:szCs w:val="28"/>
              </w:rPr>
              <w:t>作者</w:t>
            </w:r>
          </w:p>
        </w:tc>
        <w:tc>
          <w:tcPr>
            <w:tcW w:w="301" w:type="dxa"/>
          </w:tcPr>
          <w:p w14:paraId="386FE138">
            <w:pPr>
              <w:adjustRightInd w:val="0"/>
              <w:spacing w:line="360" w:lineRule="auto"/>
              <w:jc w:val="distribute"/>
              <w:rPr>
                <w:rFonts w:eastAsia="黑体"/>
                <w:sz w:val="28"/>
                <w:szCs w:val="28"/>
              </w:rPr>
            </w:pPr>
            <w:r>
              <w:rPr>
                <w:rFonts w:eastAsia="黑体"/>
                <w:sz w:val="28"/>
                <w:szCs w:val="28"/>
              </w:rPr>
              <w:t>：</w:t>
            </w:r>
          </w:p>
        </w:tc>
        <w:tc>
          <w:tcPr>
            <w:tcW w:w="2951" w:type="dxa"/>
          </w:tcPr>
          <w:p w14:paraId="371FE95A">
            <w:pPr>
              <w:adjustRightInd w:val="0"/>
              <w:spacing w:line="360" w:lineRule="auto"/>
              <w:rPr>
                <w:rFonts w:eastAsiaTheme="minorEastAsia"/>
                <w:sz w:val="28"/>
                <w:szCs w:val="28"/>
              </w:rPr>
            </w:pPr>
          </w:p>
        </w:tc>
      </w:tr>
      <w:tr w14:paraId="3C4DCFC9">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07FD05CD">
            <w:pPr>
              <w:adjustRightInd w:val="0"/>
              <w:spacing w:line="360" w:lineRule="auto"/>
              <w:jc w:val="distribute"/>
              <w:rPr>
                <w:rFonts w:eastAsia="黑体"/>
                <w:sz w:val="28"/>
                <w:szCs w:val="28"/>
              </w:rPr>
            </w:pPr>
            <w:r>
              <w:rPr>
                <w:rFonts w:eastAsia="黑体"/>
                <w:sz w:val="28"/>
                <w:szCs w:val="28"/>
              </w:rPr>
              <w:t xml:space="preserve">指导教师      </w:t>
            </w:r>
          </w:p>
        </w:tc>
        <w:tc>
          <w:tcPr>
            <w:tcW w:w="301" w:type="dxa"/>
          </w:tcPr>
          <w:p w14:paraId="10D44B43">
            <w:pPr>
              <w:adjustRightInd w:val="0"/>
              <w:spacing w:line="360" w:lineRule="auto"/>
              <w:rPr>
                <w:rFonts w:eastAsia="黑体"/>
                <w:sz w:val="28"/>
                <w:szCs w:val="28"/>
              </w:rPr>
            </w:pPr>
            <w:r>
              <w:rPr>
                <w:rFonts w:eastAsia="黑体"/>
                <w:sz w:val="28"/>
                <w:szCs w:val="28"/>
              </w:rPr>
              <w:t>：</w:t>
            </w:r>
          </w:p>
        </w:tc>
        <w:tc>
          <w:tcPr>
            <w:tcW w:w="2951" w:type="dxa"/>
          </w:tcPr>
          <w:p w14:paraId="3B580F40">
            <w:pPr>
              <w:adjustRightInd w:val="0"/>
              <w:spacing w:line="360" w:lineRule="auto"/>
              <w:rPr>
                <w:rFonts w:eastAsiaTheme="minorEastAsia"/>
                <w:sz w:val="28"/>
                <w:szCs w:val="28"/>
              </w:rPr>
            </w:pPr>
          </w:p>
        </w:tc>
      </w:tr>
      <w:tr w14:paraId="3F1B3078">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05CB7008">
            <w:pPr>
              <w:adjustRightInd w:val="0"/>
              <w:spacing w:line="360" w:lineRule="auto"/>
              <w:jc w:val="distribute"/>
              <w:rPr>
                <w:rFonts w:eastAsia="黑体"/>
                <w:sz w:val="28"/>
                <w:szCs w:val="28"/>
              </w:rPr>
            </w:pPr>
            <w:r>
              <w:rPr>
                <w:rFonts w:hint="eastAsia" w:eastAsia="黑体"/>
                <w:sz w:val="28"/>
                <w:szCs w:val="28"/>
              </w:rPr>
              <w:t>合作导师</w:t>
            </w:r>
          </w:p>
        </w:tc>
        <w:tc>
          <w:tcPr>
            <w:tcW w:w="301" w:type="dxa"/>
          </w:tcPr>
          <w:p w14:paraId="6895A3A4">
            <w:pPr>
              <w:adjustRightInd w:val="0"/>
              <w:spacing w:line="360" w:lineRule="auto"/>
              <w:rPr>
                <w:rFonts w:eastAsia="黑体"/>
                <w:sz w:val="28"/>
                <w:szCs w:val="28"/>
              </w:rPr>
            </w:pPr>
            <w:r>
              <w:rPr>
                <w:rFonts w:hint="eastAsia" w:eastAsia="黑体"/>
                <w:sz w:val="28"/>
                <w:szCs w:val="28"/>
              </w:rPr>
              <w:t>：</w:t>
            </w:r>
          </w:p>
        </w:tc>
        <w:tc>
          <w:tcPr>
            <w:tcW w:w="2951" w:type="dxa"/>
          </w:tcPr>
          <w:p w14:paraId="4FB3C862">
            <w:pPr>
              <w:adjustRightInd w:val="0"/>
              <w:spacing w:line="360" w:lineRule="auto"/>
              <w:rPr>
                <w:rFonts w:eastAsiaTheme="minorEastAsia"/>
                <w:sz w:val="28"/>
                <w:szCs w:val="28"/>
              </w:rPr>
            </w:pPr>
          </w:p>
        </w:tc>
      </w:tr>
      <w:tr w14:paraId="64CCC97A">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10291B14">
            <w:pPr>
              <w:adjustRightInd w:val="0"/>
              <w:spacing w:line="360" w:lineRule="auto"/>
              <w:jc w:val="distribute"/>
              <w:rPr>
                <w:rFonts w:eastAsia="黑体"/>
                <w:sz w:val="28"/>
                <w:szCs w:val="28"/>
              </w:rPr>
            </w:pPr>
            <w:r>
              <w:rPr>
                <w:rFonts w:eastAsia="黑体"/>
                <w:sz w:val="28"/>
              </w:rPr>
              <mc:AlternateContent>
                <mc:Choice Requires="wps">
                  <w:drawing>
                    <wp:anchor distT="0" distB="0" distL="114300" distR="114300" simplePos="0" relativeHeight="251660288" behindDoc="0" locked="0" layoutInCell="1" allowOverlap="1">
                      <wp:simplePos x="0" y="0"/>
                      <wp:positionH relativeFrom="column">
                        <wp:posOffset>2130425</wp:posOffset>
                      </wp:positionH>
                      <wp:positionV relativeFrom="paragraph">
                        <wp:posOffset>6132830</wp:posOffset>
                      </wp:positionV>
                      <wp:extent cx="66040" cy="2428240"/>
                      <wp:effectExtent l="4445" t="4445" r="5715" b="5715"/>
                      <wp:wrapNone/>
                      <wp:docPr id="1" name="左大括号 1"/>
                      <wp:cNvGraphicFramePr/>
                      <a:graphic xmlns:a="http://schemas.openxmlformats.org/drawingml/2006/main">
                        <a:graphicData uri="http://schemas.microsoft.com/office/word/2010/wordprocessingShape">
                          <wps:wsp>
                            <wps:cNvSpPr/>
                            <wps:spPr>
                              <a:xfrm>
                                <a:off x="0" y="0"/>
                                <a:ext cx="66040" cy="2428240"/>
                              </a:xfrm>
                              <a:prstGeom prst="leftBrace">
                                <a:avLst>
                                  <a:gd name="adj1" fmla="val 30641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67.75pt;margin-top:482.9pt;height:191.2pt;width:5.2pt;z-index:251660288;mso-width-relative:page;mso-height-relative:page;" filled="f" stroked="t" coordsize="21600,21600" o:gfxdata="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btSG&#10;3AAAAAwBAAAPAAAAAAAAAAEAIAAAACIAAABkcnMvZG93bnJldi54bWxQSwECFAAUAAAACACHTuJA&#10;nmeAFx0CAABHBAAADgAAAAAAAAABACAAAAArAQAAZHJzL2Uyb0RvYy54bWxQSwUGAAAAAAYABgBZ&#10;AQAAugUAAAAA&#10;" adj="1799,10800">
                      <v:fill on="f" focussize="0,0"/>
                      <v:stroke color="#000000" joinstyle="round"/>
                      <v:imagedata o:title=""/>
                      <o:lock v:ext="edit" aspectratio="f"/>
                    </v:shape>
                  </w:pict>
                </mc:Fallback>
              </mc:AlternateContent>
            </w:r>
            <w:r>
              <w:rPr>
                <w:rFonts w:eastAsia="黑体"/>
                <w:sz w:val="28"/>
              </w:rPr>
              <mc:AlternateContent>
                <mc:Choice Requires="wps">
                  <w:drawing>
                    <wp:anchor distT="0" distB="0" distL="114300" distR="114300" simplePos="0" relativeHeight="251659264" behindDoc="0" locked="0" layoutInCell="1" allowOverlap="1">
                      <wp:simplePos x="0" y="0"/>
                      <wp:positionH relativeFrom="column">
                        <wp:posOffset>1978025</wp:posOffset>
                      </wp:positionH>
                      <wp:positionV relativeFrom="paragraph">
                        <wp:posOffset>5980430</wp:posOffset>
                      </wp:positionV>
                      <wp:extent cx="66040" cy="2428240"/>
                      <wp:effectExtent l="4445" t="4445" r="5715" b="5715"/>
                      <wp:wrapNone/>
                      <wp:docPr id="5" name="左大括号 5"/>
                      <wp:cNvGraphicFramePr/>
                      <a:graphic xmlns:a="http://schemas.openxmlformats.org/drawingml/2006/main">
                        <a:graphicData uri="http://schemas.microsoft.com/office/word/2010/wordprocessingShape">
                          <wps:wsp>
                            <wps:cNvSpPr/>
                            <wps:spPr>
                              <a:xfrm>
                                <a:off x="0" y="0"/>
                                <a:ext cx="66040" cy="2428240"/>
                              </a:xfrm>
                              <a:prstGeom prst="leftBrace">
                                <a:avLst>
                                  <a:gd name="adj1" fmla="val 30641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55.75pt;margin-top:470.9pt;height:191.2pt;width:5.2pt;z-index:251659264;mso-width-relative:page;mso-height-relative:page;" filled="f" stroked="t" coordsize="21600,21600" o:gfxdata="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mn&#10;I9sAAAAMAQAADwAAAAAAAAABACAAAAAiAAAAZHJzL2Rvd25yZXYueG1sUEsBAhQAFAAAAAgAh07i&#10;QA8BPTwfAgAARwQAAA4AAAAAAAAAAQAgAAAAKgEAAGRycy9lMm9Eb2MueG1sUEsFBgAAAAAGAAYA&#10;WQEAALsFAAAAAA==&#10;" adj="1799,10800">
                      <v:fill on="f" focussize="0,0"/>
                      <v:stroke color="#000000" joinstyle="round"/>
                      <v:imagedata o:title=""/>
                      <o:lock v:ext="edit" aspectratio="f"/>
                    </v:shape>
                  </w:pict>
                </mc:Fallback>
              </mc:AlternateContent>
            </w:r>
            <w:r>
              <w:rPr>
                <w:rFonts w:eastAsia="黑体"/>
                <w:sz w:val="28"/>
                <w:szCs w:val="28"/>
              </w:rPr>
              <w:t>学位</w:t>
            </w:r>
            <w:r>
              <w:rPr>
                <w:rFonts w:hint="eastAsia" w:eastAsia="黑体"/>
                <w:sz w:val="28"/>
                <w:szCs w:val="28"/>
              </w:rPr>
              <w:t>类型</w:t>
            </w:r>
          </w:p>
        </w:tc>
        <w:tc>
          <w:tcPr>
            <w:tcW w:w="301" w:type="dxa"/>
          </w:tcPr>
          <w:p w14:paraId="14008591">
            <w:pPr>
              <w:adjustRightInd w:val="0"/>
              <w:spacing w:line="360" w:lineRule="auto"/>
              <w:rPr>
                <w:rFonts w:eastAsia="黑体"/>
                <w:sz w:val="28"/>
                <w:szCs w:val="28"/>
              </w:rPr>
            </w:pPr>
            <w:r>
              <w:rPr>
                <w:rFonts w:eastAsia="黑体"/>
                <w:sz w:val="28"/>
                <w:szCs w:val="28"/>
              </w:rPr>
              <w:t>：</w:t>
            </w:r>
          </w:p>
        </w:tc>
        <w:tc>
          <w:tcPr>
            <w:tcW w:w="2951" w:type="dxa"/>
          </w:tcPr>
          <w:p w14:paraId="7310C119">
            <w:pPr>
              <w:adjustRightInd w:val="0"/>
              <w:spacing w:line="360" w:lineRule="auto"/>
              <w:rPr>
                <w:rFonts w:eastAsiaTheme="minorEastAsia"/>
                <w:sz w:val="28"/>
                <w:szCs w:val="28"/>
              </w:rPr>
            </w:pPr>
          </w:p>
        </w:tc>
      </w:tr>
      <w:tr w14:paraId="5E225BAD">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1F5A2EA8">
            <w:pPr>
              <w:adjustRightInd w:val="0"/>
              <w:spacing w:line="360" w:lineRule="auto"/>
              <w:jc w:val="distribute"/>
              <w:rPr>
                <w:rFonts w:eastAsia="黑体"/>
                <w:sz w:val="28"/>
                <w:szCs w:val="28"/>
              </w:rPr>
            </w:pPr>
            <w:r>
              <w:rPr>
                <w:rFonts w:eastAsia="黑体"/>
                <w:sz w:val="28"/>
                <w:szCs w:val="28"/>
              </w:rPr>
              <w:t>专业名称</w:t>
            </w:r>
          </w:p>
        </w:tc>
        <w:tc>
          <w:tcPr>
            <w:tcW w:w="301" w:type="dxa"/>
          </w:tcPr>
          <w:p w14:paraId="61BC94A2">
            <w:pPr>
              <w:adjustRightInd w:val="0"/>
              <w:spacing w:line="360" w:lineRule="auto"/>
              <w:rPr>
                <w:rFonts w:eastAsia="黑体"/>
                <w:sz w:val="28"/>
                <w:szCs w:val="28"/>
              </w:rPr>
            </w:pPr>
            <w:r>
              <w:rPr>
                <w:rFonts w:eastAsia="黑体"/>
                <w:sz w:val="28"/>
                <w:szCs w:val="28"/>
              </w:rPr>
              <w:t>：</w:t>
            </w:r>
          </w:p>
        </w:tc>
        <w:tc>
          <w:tcPr>
            <w:tcW w:w="2951" w:type="dxa"/>
          </w:tcPr>
          <w:p w14:paraId="1A9EEE22">
            <w:pPr>
              <w:adjustRightInd w:val="0"/>
              <w:spacing w:line="360" w:lineRule="auto"/>
              <w:rPr>
                <w:rFonts w:eastAsiaTheme="minorEastAsia"/>
                <w:sz w:val="28"/>
                <w:szCs w:val="28"/>
              </w:rPr>
            </w:pPr>
          </w:p>
        </w:tc>
      </w:tr>
      <w:tr w14:paraId="360A9715">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6723E711">
            <w:pPr>
              <w:adjustRightInd w:val="0"/>
              <w:spacing w:line="360" w:lineRule="auto"/>
              <w:jc w:val="distribute"/>
              <w:rPr>
                <w:rFonts w:eastAsia="黑体"/>
                <w:sz w:val="28"/>
                <w:szCs w:val="28"/>
              </w:rPr>
            </w:pPr>
            <w:r>
              <w:rPr>
                <w:rFonts w:eastAsia="黑体"/>
                <w:kern w:val="0"/>
                <w:sz w:val="28"/>
                <w:szCs w:val="28"/>
              </w:rPr>
              <w:t>研究方向</w:t>
            </w:r>
          </w:p>
        </w:tc>
        <w:tc>
          <w:tcPr>
            <w:tcW w:w="301" w:type="dxa"/>
          </w:tcPr>
          <w:p w14:paraId="6764749B">
            <w:pPr>
              <w:adjustRightInd w:val="0"/>
              <w:spacing w:line="360" w:lineRule="auto"/>
              <w:rPr>
                <w:rFonts w:eastAsia="黑体"/>
                <w:sz w:val="28"/>
                <w:szCs w:val="28"/>
              </w:rPr>
            </w:pPr>
            <w:r>
              <w:rPr>
                <w:rFonts w:eastAsia="黑体"/>
                <w:sz w:val="28"/>
                <w:szCs w:val="28"/>
              </w:rPr>
              <w:t>：</w:t>
            </w:r>
          </w:p>
        </w:tc>
        <w:tc>
          <w:tcPr>
            <w:tcW w:w="2951" w:type="dxa"/>
          </w:tcPr>
          <w:p w14:paraId="13DA3AB3">
            <w:pPr>
              <w:adjustRightInd w:val="0"/>
              <w:spacing w:line="360" w:lineRule="auto"/>
              <w:rPr>
                <w:rFonts w:eastAsiaTheme="minorEastAsia"/>
                <w:sz w:val="28"/>
                <w:szCs w:val="28"/>
              </w:rPr>
            </w:pPr>
          </w:p>
        </w:tc>
      </w:tr>
      <w:tr w14:paraId="6D06BB00">
        <w:tblPrEx>
          <w:tblCellMar>
            <w:top w:w="0" w:type="dxa"/>
            <w:left w:w="0" w:type="dxa"/>
            <w:bottom w:w="0" w:type="dxa"/>
            <w:right w:w="0" w:type="dxa"/>
          </w:tblCellMar>
        </w:tblPrEx>
        <w:trPr>
          <w:cantSplit/>
          <w:trHeight w:val="540" w:hRule="atLeast"/>
          <w:jc w:val="center"/>
        </w:trPr>
        <w:tc>
          <w:tcPr>
            <w:tcW w:w="1806" w:type="dxa"/>
            <w:tcMar>
              <w:left w:w="0" w:type="dxa"/>
              <w:right w:w="0" w:type="dxa"/>
            </w:tcMar>
          </w:tcPr>
          <w:p w14:paraId="4F52C0FE">
            <w:pPr>
              <w:adjustRightInd w:val="0"/>
              <w:spacing w:line="360" w:lineRule="auto"/>
              <w:jc w:val="distribute"/>
              <w:rPr>
                <w:rFonts w:eastAsia="黑体"/>
                <w:sz w:val="28"/>
                <w:szCs w:val="28"/>
              </w:rPr>
            </w:pPr>
            <w:r>
              <w:rPr>
                <w:rFonts w:eastAsia="黑体"/>
                <w:sz w:val="28"/>
                <w:szCs w:val="28"/>
              </w:rPr>
              <w:t>授予学位单位</w:t>
            </w:r>
          </w:p>
        </w:tc>
        <w:tc>
          <w:tcPr>
            <w:tcW w:w="301" w:type="dxa"/>
          </w:tcPr>
          <w:p w14:paraId="34C2AB3D">
            <w:pPr>
              <w:adjustRightInd w:val="0"/>
              <w:spacing w:line="360" w:lineRule="auto"/>
              <w:rPr>
                <w:rFonts w:eastAsia="黑体"/>
                <w:sz w:val="28"/>
                <w:szCs w:val="28"/>
              </w:rPr>
            </w:pPr>
            <w:r>
              <w:rPr>
                <w:rFonts w:eastAsia="黑体"/>
                <w:sz w:val="28"/>
                <w:szCs w:val="28"/>
              </w:rPr>
              <w:t>：</w:t>
            </w:r>
          </w:p>
        </w:tc>
        <w:tc>
          <w:tcPr>
            <w:tcW w:w="2951" w:type="dxa"/>
          </w:tcPr>
          <w:p w14:paraId="2B300A45">
            <w:pPr>
              <w:adjustRightInd w:val="0"/>
              <w:spacing w:line="360" w:lineRule="auto"/>
              <w:rPr>
                <w:rFonts w:eastAsiaTheme="minorEastAsia"/>
                <w:sz w:val="28"/>
                <w:szCs w:val="28"/>
              </w:rPr>
            </w:pPr>
            <w:r>
              <w:rPr>
                <w:rFonts w:eastAsiaTheme="minorEastAsia"/>
                <w:sz w:val="28"/>
                <w:szCs w:val="28"/>
              </w:rPr>
              <w:t>中国海洋大学</w:t>
            </w:r>
          </w:p>
        </w:tc>
      </w:tr>
    </w:tbl>
    <w:p w14:paraId="3640E935">
      <w:pPr>
        <w:adjustRightInd w:val="0"/>
      </w:pPr>
    </w:p>
    <w:p w14:paraId="733F79FB"/>
    <w:p w14:paraId="1E9BE170"/>
    <w:p w14:paraId="5D244693">
      <w:pPr>
        <w:adjustRightInd w:val="0"/>
        <w:spacing w:line="360" w:lineRule="auto"/>
        <w:jc w:val="center"/>
        <w:rPr>
          <w:rFonts w:eastAsia="黑体"/>
          <w:sz w:val="28"/>
        </w:rPr>
      </w:pPr>
      <w:r>
        <w:rPr>
          <w:rFonts w:hint="eastAsia" w:eastAsia="黑体"/>
          <w:sz w:val="28"/>
        </w:rPr>
        <w:t xml:space="preserve">日期： </w:t>
      </w:r>
      <w:r>
        <w:rPr>
          <w:rFonts w:eastAsia="黑体"/>
          <w:sz w:val="28"/>
        </w:rPr>
        <w:t xml:space="preserve">   年   月 </w:t>
      </w:r>
    </w:p>
    <w:p w14:paraId="53B45AC8">
      <w:pPr>
        <w:adjustRightInd w:val="0"/>
        <w:snapToGrid w:val="0"/>
        <w:spacing w:before="480" w:after="360" w:line="360" w:lineRule="auto"/>
        <w:jc w:val="center"/>
        <w:rPr>
          <w:rFonts w:ascii="黑体" w:hAnsi="黑体" w:eastAsia="黑体" w:cs="黑体"/>
          <w:sz w:val="32"/>
          <w:szCs w:val="32"/>
        </w:rPr>
      </w:pPr>
      <w:r>
        <w:rPr>
          <w:rFonts w:ascii="黑体" w:hAnsi="黑体" w:eastAsia="黑体" w:cs="黑体"/>
          <w:sz w:val="32"/>
          <w:szCs w:val="32"/>
        </w:rPr>
        <w:tab/>
      </w:r>
      <w:r>
        <w:rPr>
          <w:rFonts w:ascii="黑体" w:hAnsi="黑体" w:eastAsia="黑体" w:cs="黑体"/>
          <w:sz w:val="32"/>
          <w:szCs w:val="32"/>
        </w:rPr>
        <w:t>学位论文答辩委员会</w:t>
      </w:r>
      <w:r>
        <w:rPr>
          <w:rFonts w:ascii="黑体" w:hAnsi="黑体" w:eastAsia="黑体" w:cs="黑体"/>
          <w:sz w:val="32"/>
          <w:szCs w:val="32"/>
        </w:rPr>
        <w:tab/>
      </w:r>
    </w:p>
    <w:tbl>
      <w:tblPr>
        <w:tblStyle w:val="21"/>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500"/>
        <w:gridCol w:w="1833"/>
        <w:gridCol w:w="2709"/>
        <w:gridCol w:w="1780"/>
      </w:tblGrid>
      <w:tr w14:paraId="0A9D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Align w:val="center"/>
          </w:tcPr>
          <w:p w14:paraId="490B7B47">
            <w:pPr>
              <w:spacing w:line="480" w:lineRule="auto"/>
              <w:jc w:val="center"/>
            </w:pPr>
            <w:r>
              <w:t>答辩时间</w:t>
            </w:r>
          </w:p>
        </w:tc>
        <w:tc>
          <w:tcPr>
            <w:tcW w:w="7822" w:type="dxa"/>
            <w:gridSpan w:val="4"/>
            <w:vAlign w:val="center"/>
          </w:tcPr>
          <w:p w14:paraId="58853DB7">
            <w:pPr>
              <w:spacing w:line="480" w:lineRule="auto"/>
              <w:jc w:val="center"/>
            </w:pPr>
            <w:r>
              <w:t xml:space="preserve">  年     月     日</w:t>
            </w:r>
          </w:p>
        </w:tc>
      </w:tr>
      <w:tr w14:paraId="7682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Align w:val="center"/>
          </w:tcPr>
          <w:p w14:paraId="55EC8124">
            <w:pPr>
              <w:spacing w:line="480" w:lineRule="auto"/>
              <w:jc w:val="center"/>
            </w:pPr>
            <w:r>
              <w:t>答辩地点</w:t>
            </w:r>
          </w:p>
        </w:tc>
        <w:tc>
          <w:tcPr>
            <w:tcW w:w="7822" w:type="dxa"/>
            <w:gridSpan w:val="4"/>
            <w:vAlign w:val="center"/>
          </w:tcPr>
          <w:p w14:paraId="6D2318FE">
            <w:pPr>
              <w:spacing w:line="480" w:lineRule="auto"/>
              <w:jc w:val="center"/>
            </w:pPr>
          </w:p>
        </w:tc>
      </w:tr>
      <w:tr w14:paraId="6BC0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2" w:type="dxa"/>
            <w:gridSpan w:val="5"/>
            <w:vAlign w:val="center"/>
          </w:tcPr>
          <w:p w14:paraId="109CD5BA">
            <w:pPr>
              <w:spacing w:line="480" w:lineRule="auto"/>
              <w:jc w:val="center"/>
            </w:pPr>
            <w:r>
              <w:t>答辩委员会组成</w:t>
            </w:r>
          </w:p>
        </w:tc>
      </w:tr>
      <w:tr w14:paraId="2419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Align w:val="center"/>
          </w:tcPr>
          <w:p w14:paraId="40E220ED">
            <w:pPr>
              <w:spacing w:line="480" w:lineRule="auto"/>
              <w:jc w:val="center"/>
            </w:pPr>
            <w:r>
              <w:t>组成</w:t>
            </w:r>
          </w:p>
        </w:tc>
        <w:tc>
          <w:tcPr>
            <w:tcW w:w="1500" w:type="dxa"/>
            <w:vAlign w:val="center"/>
          </w:tcPr>
          <w:p w14:paraId="3E15EA75">
            <w:pPr>
              <w:spacing w:line="480" w:lineRule="auto"/>
              <w:jc w:val="center"/>
            </w:pPr>
            <w:r>
              <w:t>姓名</w:t>
            </w:r>
          </w:p>
        </w:tc>
        <w:tc>
          <w:tcPr>
            <w:tcW w:w="1833" w:type="dxa"/>
            <w:vAlign w:val="center"/>
          </w:tcPr>
          <w:p w14:paraId="69D0537B">
            <w:pPr>
              <w:spacing w:line="480" w:lineRule="auto"/>
              <w:jc w:val="center"/>
            </w:pPr>
            <w:r>
              <w:rPr>
                <w:rFonts w:hint="eastAsia"/>
              </w:rPr>
              <w:t>专业技术职务</w:t>
            </w:r>
          </w:p>
        </w:tc>
        <w:tc>
          <w:tcPr>
            <w:tcW w:w="2709" w:type="dxa"/>
            <w:vAlign w:val="center"/>
          </w:tcPr>
          <w:p w14:paraId="781F92BC">
            <w:pPr>
              <w:spacing w:line="480" w:lineRule="auto"/>
              <w:jc w:val="center"/>
            </w:pPr>
            <w:r>
              <w:t>工作单位</w:t>
            </w:r>
          </w:p>
        </w:tc>
        <w:tc>
          <w:tcPr>
            <w:tcW w:w="1780" w:type="dxa"/>
            <w:vAlign w:val="center"/>
          </w:tcPr>
          <w:p w14:paraId="6E4D3C91">
            <w:pPr>
              <w:spacing w:line="480" w:lineRule="auto"/>
              <w:jc w:val="center"/>
            </w:pPr>
            <w:r>
              <w:rPr>
                <w:rFonts w:hint="eastAsia"/>
              </w:rPr>
              <w:t>签名</w:t>
            </w:r>
          </w:p>
        </w:tc>
      </w:tr>
      <w:tr w14:paraId="090B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Align w:val="center"/>
          </w:tcPr>
          <w:p w14:paraId="7F785897">
            <w:pPr>
              <w:spacing w:line="480" w:lineRule="auto"/>
              <w:jc w:val="center"/>
            </w:pPr>
            <w:r>
              <w:t>主席</w:t>
            </w:r>
          </w:p>
        </w:tc>
        <w:tc>
          <w:tcPr>
            <w:tcW w:w="1500" w:type="dxa"/>
            <w:vAlign w:val="center"/>
          </w:tcPr>
          <w:p w14:paraId="46EB8C65">
            <w:pPr>
              <w:spacing w:line="480" w:lineRule="auto"/>
              <w:jc w:val="center"/>
            </w:pPr>
          </w:p>
        </w:tc>
        <w:tc>
          <w:tcPr>
            <w:tcW w:w="1833" w:type="dxa"/>
            <w:vAlign w:val="center"/>
          </w:tcPr>
          <w:p w14:paraId="5575DC20">
            <w:pPr>
              <w:spacing w:line="480" w:lineRule="auto"/>
              <w:jc w:val="center"/>
            </w:pPr>
          </w:p>
        </w:tc>
        <w:tc>
          <w:tcPr>
            <w:tcW w:w="2709" w:type="dxa"/>
            <w:vAlign w:val="center"/>
          </w:tcPr>
          <w:p w14:paraId="258AA4DF">
            <w:pPr>
              <w:spacing w:line="480" w:lineRule="auto"/>
              <w:jc w:val="center"/>
            </w:pPr>
          </w:p>
        </w:tc>
        <w:tc>
          <w:tcPr>
            <w:tcW w:w="1780" w:type="dxa"/>
            <w:vAlign w:val="center"/>
          </w:tcPr>
          <w:p w14:paraId="52E3D268">
            <w:pPr>
              <w:spacing w:line="480" w:lineRule="auto"/>
              <w:jc w:val="center"/>
            </w:pPr>
          </w:p>
        </w:tc>
      </w:tr>
      <w:tr w14:paraId="1648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Merge w:val="restart"/>
            <w:vAlign w:val="center"/>
          </w:tcPr>
          <w:p w14:paraId="22D12F71">
            <w:pPr>
              <w:spacing w:line="480" w:lineRule="auto"/>
              <w:jc w:val="center"/>
            </w:pPr>
            <w:r>
              <w:t>委员</w:t>
            </w:r>
          </w:p>
        </w:tc>
        <w:tc>
          <w:tcPr>
            <w:tcW w:w="1500" w:type="dxa"/>
            <w:vAlign w:val="center"/>
          </w:tcPr>
          <w:p w14:paraId="4E15D66B">
            <w:pPr>
              <w:spacing w:line="480" w:lineRule="auto"/>
              <w:jc w:val="center"/>
            </w:pPr>
          </w:p>
        </w:tc>
        <w:tc>
          <w:tcPr>
            <w:tcW w:w="1833" w:type="dxa"/>
            <w:vAlign w:val="center"/>
          </w:tcPr>
          <w:p w14:paraId="36CFB4F1">
            <w:pPr>
              <w:spacing w:line="480" w:lineRule="auto"/>
              <w:jc w:val="center"/>
            </w:pPr>
          </w:p>
        </w:tc>
        <w:tc>
          <w:tcPr>
            <w:tcW w:w="2709" w:type="dxa"/>
            <w:vAlign w:val="center"/>
          </w:tcPr>
          <w:p w14:paraId="595D54DF">
            <w:pPr>
              <w:spacing w:line="480" w:lineRule="auto"/>
              <w:jc w:val="center"/>
            </w:pPr>
          </w:p>
        </w:tc>
        <w:tc>
          <w:tcPr>
            <w:tcW w:w="1780" w:type="dxa"/>
            <w:vAlign w:val="center"/>
          </w:tcPr>
          <w:p w14:paraId="6C8DC840">
            <w:pPr>
              <w:spacing w:line="480" w:lineRule="auto"/>
              <w:jc w:val="center"/>
            </w:pPr>
          </w:p>
        </w:tc>
      </w:tr>
      <w:tr w14:paraId="11DC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Merge w:val="continue"/>
            <w:vAlign w:val="center"/>
          </w:tcPr>
          <w:p w14:paraId="68E2E30F">
            <w:pPr>
              <w:spacing w:line="480" w:lineRule="auto"/>
              <w:jc w:val="center"/>
            </w:pPr>
          </w:p>
        </w:tc>
        <w:tc>
          <w:tcPr>
            <w:tcW w:w="1500" w:type="dxa"/>
            <w:vAlign w:val="center"/>
          </w:tcPr>
          <w:p w14:paraId="632DB5FA">
            <w:pPr>
              <w:spacing w:line="480" w:lineRule="auto"/>
              <w:jc w:val="center"/>
            </w:pPr>
          </w:p>
        </w:tc>
        <w:tc>
          <w:tcPr>
            <w:tcW w:w="1833" w:type="dxa"/>
            <w:vAlign w:val="center"/>
          </w:tcPr>
          <w:p w14:paraId="6BAB1780">
            <w:pPr>
              <w:spacing w:line="480" w:lineRule="auto"/>
              <w:jc w:val="center"/>
            </w:pPr>
          </w:p>
        </w:tc>
        <w:tc>
          <w:tcPr>
            <w:tcW w:w="2709" w:type="dxa"/>
            <w:vAlign w:val="center"/>
          </w:tcPr>
          <w:p w14:paraId="1DB187FB">
            <w:pPr>
              <w:spacing w:line="480" w:lineRule="auto"/>
              <w:jc w:val="center"/>
            </w:pPr>
          </w:p>
        </w:tc>
        <w:tc>
          <w:tcPr>
            <w:tcW w:w="1780" w:type="dxa"/>
            <w:vAlign w:val="center"/>
          </w:tcPr>
          <w:p w14:paraId="3EBA730A">
            <w:pPr>
              <w:spacing w:line="480" w:lineRule="auto"/>
              <w:jc w:val="center"/>
            </w:pPr>
          </w:p>
        </w:tc>
      </w:tr>
      <w:tr w14:paraId="524D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Merge w:val="continue"/>
            <w:vAlign w:val="center"/>
          </w:tcPr>
          <w:p w14:paraId="621C5E8A">
            <w:pPr>
              <w:spacing w:line="480" w:lineRule="auto"/>
              <w:jc w:val="center"/>
            </w:pPr>
          </w:p>
        </w:tc>
        <w:tc>
          <w:tcPr>
            <w:tcW w:w="1500" w:type="dxa"/>
            <w:vAlign w:val="center"/>
          </w:tcPr>
          <w:p w14:paraId="7563B78F">
            <w:pPr>
              <w:spacing w:line="480" w:lineRule="auto"/>
              <w:jc w:val="center"/>
            </w:pPr>
          </w:p>
        </w:tc>
        <w:tc>
          <w:tcPr>
            <w:tcW w:w="1833" w:type="dxa"/>
            <w:vAlign w:val="center"/>
          </w:tcPr>
          <w:p w14:paraId="0D85EA94">
            <w:pPr>
              <w:spacing w:line="480" w:lineRule="auto"/>
              <w:jc w:val="center"/>
            </w:pPr>
          </w:p>
        </w:tc>
        <w:tc>
          <w:tcPr>
            <w:tcW w:w="2709" w:type="dxa"/>
            <w:vAlign w:val="center"/>
          </w:tcPr>
          <w:p w14:paraId="6584EC88">
            <w:pPr>
              <w:spacing w:line="480" w:lineRule="auto"/>
              <w:jc w:val="center"/>
            </w:pPr>
          </w:p>
        </w:tc>
        <w:tc>
          <w:tcPr>
            <w:tcW w:w="1780" w:type="dxa"/>
            <w:vAlign w:val="center"/>
          </w:tcPr>
          <w:p w14:paraId="37730329">
            <w:pPr>
              <w:spacing w:line="480" w:lineRule="auto"/>
              <w:jc w:val="center"/>
            </w:pPr>
          </w:p>
        </w:tc>
      </w:tr>
      <w:tr w14:paraId="621D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Merge w:val="continue"/>
            <w:vAlign w:val="center"/>
          </w:tcPr>
          <w:p w14:paraId="41BA5774">
            <w:pPr>
              <w:spacing w:line="480" w:lineRule="auto"/>
              <w:jc w:val="center"/>
            </w:pPr>
          </w:p>
        </w:tc>
        <w:tc>
          <w:tcPr>
            <w:tcW w:w="1500" w:type="dxa"/>
            <w:vAlign w:val="center"/>
          </w:tcPr>
          <w:p w14:paraId="24B9CD2B">
            <w:pPr>
              <w:spacing w:line="480" w:lineRule="auto"/>
              <w:jc w:val="center"/>
            </w:pPr>
          </w:p>
        </w:tc>
        <w:tc>
          <w:tcPr>
            <w:tcW w:w="1833" w:type="dxa"/>
            <w:vAlign w:val="center"/>
          </w:tcPr>
          <w:p w14:paraId="07009DCD">
            <w:pPr>
              <w:spacing w:line="480" w:lineRule="auto"/>
              <w:jc w:val="center"/>
            </w:pPr>
          </w:p>
        </w:tc>
        <w:tc>
          <w:tcPr>
            <w:tcW w:w="2709" w:type="dxa"/>
            <w:vAlign w:val="center"/>
          </w:tcPr>
          <w:p w14:paraId="3DB27746">
            <w:pPr>
              <w:spacing w:line="480" w:lineRule="auto"/>
              <w:jc w:val="center"/>
            </w:pPr>
          </w:p>
        </w:tc>
        <w:tc>
          <w:tcPr>
            <w:tcW w:w="1780" w:type="dxa"/>
            <w:vAlign w:val="center"/>
          </w:tcPr>
          <w:p w14:paraId="02967BF2">
            <w:pPr>
              <w:spacing w:line="480" w:lineRule="auto"/>
              <w:jc w:val="center"/>
            </w:pPr>
          </w:p>
        </w:tc>
      </w:tr>
      <w:tr w14:paraId="4990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Merge w:val="continue"/>
            <w:vAlign w:val="center"/>
          </w:tcPr>
          <w:p w14:paraId="248E12A3">
            <w:pPr>
              <w:spacing w:line="480" w:lineRule="auto"/>
              <w:jc w:val="center"/>
            </w:pPr>
          </w:p>
        </w:tc>
        <w:tc>
          <w:tcPr>
            <w:tcW w:w="1500" w:type="dxa"/>
            <w:vAlign w:val="center"/>
          </w:tcPr>
          <w:p w14:paraId="796DB986">
            <w:pPr>
              <w:spacing w:line="480" w:lineRule="auto"/>
              <w:jc w:val="center"/>
            </w:pPr>
          </w:p>
        </w:tc>
        <w:tc>
          <w:tcPr>
            <w:tcW w:w="1833" w:type="dxa"/>
            <w:vAlign w:val="center"/>
          </w:tcPr>
          <w:p w14:paraId="0173405F">
            <w:pPr>
              <w:spacing w:line="480" w:lineRule="auto"/>
              <w:jc w:val="center"/>
            </w:pPr>
          </w:p>
        </w:tc>
        <w:tc>
          <w:tcPr>
            <w:tcW w:w="2709" w:type="dxa"/>
            <w:vAlign w:val="center"/>
          </w:tcPr>
          <w:p w14:paraId="3D792533">
            <w:pPr>
              <w:spacing w:line="480" w:lineRule="auto"/>
              <w:jc w:val="center"/>
            </w:pPr>
          </w:p>
        </w:tc>
        <w:tc>
          <w:tcPr>
            <w:tcW w:w="1780" w:type="dxa"/>
            <w:vAlign w:val="center"/>
          </w:tcPr>
          <w:p w14:paraId="6B94E134">
            <w:pPr>
              <w:spacing w:line="480" w:lineRule="auto"/>
              <w:jc w:val="center"/>
            </w:pPr>
          </w:p>
        </w:tc>
      </w:tr>
      <w:tr w14:paraId="03EC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Merge w:val="continue"/>
            <w:vAlign w:val="center"/>
          </w:tcPr>
          <w:p w14:paraId="475A82B5">
            <w:pPr>
              <w:spacing w:line="480" w:lineRule="auto"/>
              <w:jc w:val="center"/>
            </w:pPr>
          </w:p>
        </w:tc>
        <w:tc>
          <w:tcPr>
            <w:tcW w:w="1500" w:type="dxa"/>
            <w:vAlign w:val="center"/>
          </w:tcPr>
          <w:p w14:paraId="76552B1F">
            <w:pPr>
              <w:spacing w:line="480" w:lineRule="auto"/>
              <w:jc w:val="center"/>
            </w:pPr>
          </w:p>
        </w:tc>
        <w:tc>
          <w:tcPr>
            <w:tcW w:w="1833" w:type="dxa"/>
            <w:vAlign w:val="center"/>
          </w:tcPr>
          <w:p w14:paraId="3C644E81">
            <w:pPr>
              <w:spacing w:line="480" w:lineRule="auto"/>
              <w:jc w:val="center"/>
            </w:pPr>
          </w:p>
        </w:tc>
        <w:tc>
          <w:tcPr>
            <w:tcW w:w="2709" w:type="dxa"/>
            <w:vAlign w:val="center"/>
          </w:tcPr>
          <w:p w14:paraId="6F2489A5">
            <w:pPr>
              <w:spacing w:line="480" w:lineRule="auto"/>
              <w:jc w:val="center"/>
            </w:pPr>
          </w:p>
        </w:tc>
        <w:tc>
          <w:tcPr>
            <w:tcW w:w="1780" w:type="dxa"/>
            <w:vAlign w:val="center"/>
          </w:tcPr>
          <w:p w14:paraId="67C17686">
            <w:pPr>
              <w:spacing w:line="480" w:lineRule="auto"/>
              <w:jc w:val="center"/>
            </w:pPr>
          </w:p>
        </w:tc>
      </w:tr>
    </w:tbl>
    <w:p w14:paraId="33992080">
      <w:pPr>
        <w:spacing w:line="480" w:lineRule="auto"/>
      </w:pPr>
    </w:p>
    <w:p w14:paraId="24543F79">
      <w:pPr>
        <w:pStyle w:val="10"/>
        <w:spacing w:line="360" w:lineRule="auto"/>
        <w:jc w:val="center"/>
        <w:rPr>
          <w:rFonts w:hint="default" w:ascii="Times New Roman" w:hAnsi="Times New Roman" w:eastAsia="黑体" w:cs="Times New Roman"/>
          <w:b/>
          <w:bCs/>
          <w:sz w:val="30"/>
        </w:rPr>
      </w:pPr>
      <w:r>
        <w:rPr>
          <w:rFonts w:hint="default" w:ascii="Times New Roman" w:hAnsi="Times New Roman" w:cs="Times New Roman"/>
          <w:color w:val="000000"/>
        </w:rPr>
        <mc:AlternateContent>
          <mc:Choice Requires="wps">
            <w:drawing>
              <wp:anchor distT="0" distB="0" distL="114300" distR="114300" simplePos="0" relativeHeight="251682816" behindDoc="0" locked="0" layoutInCell="1" allowOverlap="1">
                <wp:simplePos x="0" y="0"/>
                <wp:positionH relativeFrom="column">
                  <wp:posOffset>141605</wp:posOffset>
                </wp:positionH>
                <wp:positionV relativeFrom="paragraph">
                  <wp:posOffset>102870</wp:posOffset>
                </wp:positionV>
                <wp:extent cx="5542915" cy="1231900"/>
                <wp:effectExtent l="4445" t="4445" r="15240" b="20955"/>
                <wp:wrapNone/>
                <wp:docPr id="11" name="文本框 11"/>
                <wp:cNvGraphicFramePr/>
                <a:graphic xmlns:a="http://schemas.openxmlformats.org/drawingml/2006/main">
                  <a:graphicData uri="http://schemas.microsoft.com/office/word/2010/wordprocessingShape">
                    <wps:wsp>
                      <wps:cNvSpPr txBox="1"/>
                      <wps:spPr>
                        <a:xfrm>
                          <a:off x="0" y="0"/>
                          <a:ext cx="5542915" cy="1231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5AF677">
                            <w:pPr>
                              <w:rPr>
                                <w:rFonts w:eastAsia="楷体"/>
                                <w:b/>
                                <w:color w:val="000000"/>
                              </w:rPr>
                            </w:pPr>
                            <w:r>
                              <w:rPr>
                                <w:rFonts w:eastAsia="楷体"/>
                                <w:b/>
                                <w:color w:val="000000"/>
                              </w:rPr>
                              <w:t>标题部分用黑体三号</w:t>
                            </w:r>
                            <w:r>
                              <w:rPr>
                                <w:rFonts w:hint="eastAsia" w:eastAsia="楷体"/>
                                <w:b/>
                                <w:color w:val="000000"/>
                              </w:rPr>
                              <w:t>字，</w:t>
                            </w:r>
                            <w:r>
                              <w:rPr>
                                <w:rFonts w:eastAsia="楷体"/>
                                <w:b/>
                                <w:color w:val="000000"/>
                              </w:rPr>
                              <w:t>居中</w:t>
                            </w:r>
                            <w:r>
                              <w:rPr>
                                <w:rFonts w:hint="eastAsia" w:eastAsia="楷体"/>
                                <w:b/>
                                <w:color w:val="000000"/>
                              </w:rPr>
                              <w:t>无缩进，段前24磅，段后18磅，1.5倍行距。表格内容</w:t>
                            </w:r>
                            <w:r>
                              <w:rPr>
                                <w:rFonts w:eastAsia="楷体"/>
                                <w:b/>
                                <w:color w:val="000000"/>
                              </w:rPr>
                              <w:t>采用宋体小四号</w:t>
                            </w:r>
                            <w:r>
                              <w:rPr>
                                <w:rFonts w:hint="eastAsia" w:eastAsia="楷体"/>
                                <w:b/>
                                <w:color w:val="000000"/>
                              </w:rPr>
                              <w:t>字</w:t>
                            </w:r>
                            <w:r>
                              <w:rPr>
                                <w:rFonts w:hint="eastAsia" w:ascii="楷体" w:hAnsi="楷体" w:eastAsia="楷体" w:cs="楷体"/>
                                <w:b/>
                                <w:color w:val="000000"/>
                              </w:rPr>
                              <w:t>(</w:t>
                            </w:r>
                            <w:r>
                              <w:rPr>
                                <w:rFonts w:eastAsia="楷体"/>
                                <w:b/>
                                <w:color w:val="000000"/>
                              </w:rPr>
                              <w:t>英文、数字、字母</w:t>
                            </w:r>
                            <w:bookmarkStart w:id="48" w:name="_Hlk154064960"/>
                            <w:r>
                              <w:rPr>
                                <w:rFonts w:hint="eastAsia" w:eastAsia="楷体"/>
                                <w:b/>
                                <w:color w:val="000000"/>
                              </w:rPr>
                              <w:t>的字体</w:t>
                            </w:r>
                            <w:bookmarkEnd w:id="48"/>
                            <w:r>
                              <w:rPr>
                                <w:rFonts w:eastAsia="楷体"/>
                                <w:b/>
                                <w:color w:val="000000"/>
                              </w:rPr>
                              <w:t>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倍行距，可根据委员数调整行数</w:t>
                            </w:r>
                            <w:r>
                              <w:rPr>
                                <w:rFonts w:hint="eastAsia" w:eastAsia="楷体"/>
                                <w:b/>
                                <w:color w:val="000000"/>
                              </w:rPr>
                              <w:t>。</w:t>
                            </w:r>
                          </w:p>
                          <w:p w14:paraId="1AAE31DD">
                            <w:pPr>
                              <w:pStyle w:val="29"/>
                              <w:spacing w:line="240" w:lineRule="auto"/>
                              <w:ind w:firstLine="0" w:firstLineChars="0"/>
                              <w:rPr>
                                <w:rFonts w:eastAsia="楷体"/>
                                <w:highlight w:val="yellow"/>
                              </w:rPr>
                            </w:pPr>
                            <w:r>
                              <w:rPr>
                                <w:rFonts w:hint="eastAsia" w:eastAsia="楷体"/>
                                <w:b/>
                                <w:color w:val="000000"/>
                              </w:rPr>
                              <w:t>可直接复制使用此页。</w:t>
                            </w:r>
                            <w:r>
                              <w:rPr>
                                <w:rFonts w:hint="eastAsia" w:eastAsia="楷体"/>
                                <w:b/>
                                <w:color w:val="C00000"/>
                              </w:rPr>
                              <w:t>提交存档论文时，须先打印此页，由答辩委员会成员签字后，扫描制作成电子文档，在电子版论文中插入此扫描页。</w:t>
                            </w:r>
                          </w:p>
                        </w:txbxContent>
                      </wps:txbx>
                      <wps:bodyPr upright="1"/>
                    </wps:wsp>
                  </a:graphicData>
                </a:graphic>
              </wp:anchor>
            </w:drawing>
          </mc:Choice>
          <mc:Fallback>
            <w:pict>
              <v:shape id="_x0000_s1026" o:spid="_x0000_s1026" o:spt="202" type="#_x0000_t202" style="position:absolute;left:0pt;margin-left:11.15pt;margin-top:8.1pt;height:97pt;width:436.45pt;z-index:251682816;mso-width-relative:page;mso-height-relative:page;" fillcolor="#FFFFFF" filled="t" stroked="t" coordsize="21600,21600" o:gfxdata="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7AFa9cAAAAJAQAADwAAAAAAAAABACAA&#10;AAAiAAAAZHJzL2Rvd25yZXYueG1sUEsBAhQAFAAAAAgAh07iQMKIr84OAgAAOQQAAA4AAAAAAAAA&#10;AQAgAAAAJgEAAGRycy9lMm9Eb2MueG1sUEsFBgAAAAAGAAYAWQEAAKYFAAAAAA==&#10;">
                <v:fill on="t" focussize="0,0"/>
                <v:stroke color="#000000" joinstyle="miter"/>
                <v:imagedata o:title=""/>
                <o:lock v:ext="edit" aspectratio="f"/>
                <v:textbox>
                  <w:txbxContent>
                    <w:p w14:paraId="765AF677">
                      <w:pPr>
                        <w:rPr>
                          <w:rFonts w:eastAsia="楷体"/>
                          <w:b/>
                          <w:color w:val="000000"/>
                        </w:rPr>
                      </w:pPr>
                      <w:r>
                        <w:rPr>
                          <w:rFonts w:eastAsia="楷体"/>
                          <w:b/>
                          <w:color w:val="000000"/>
                        </w:rPr>
                        <w:t>标题部分用黑体三号</w:t>
                      </w:r>
                      <w:r>
                        <w:rPr>
                          <w:rFonts w:hint="eastAsia" w:eastAsia="楷体"/>
                          <w:b/>
                          <w:color w:val="000000"/>
                        </w:rPr>
                        <w:t>字，</w:t>
                      </w:r>
                      <w:r>
                        <w:rPr>
                          <w:rFonts w:eastAsia="楷体"/>
                          <w:b/>
                          <w:color w:val="000000"/>
                        </w:rPr>
                        <w:t>居中</w:t>
                      </w:r>
                      <w:r>
                        <w:rPr>
                          <w:rFonts w:hint="eastAsia" w:eastAsia="楷体"/>
                          <w:b/>
                          <w:color w:val="000000"/>
                        </w:rPr>
                        <w:t>无缩进，段前24磅，段后18磅，1.5倍行距。表格内容</w:t>
                      </w:r>
                      <w:r>
                        <w:rPr>
                          <w:rFonts w:eastAsia="楷体"/>
                          <w:b/>
                          <w:color w:val="000000"/>
                        </w:rPr>
                        <w:t>采用宋体小四号</w:t>
                      </w:r>
                      <w:r>
                        <w:rPr>
                          <w:rFonts w:hint="eastAsia" w:eastAsia="楷体"/>
                          <w:b/>
                          <w:color w:val="000000"/>
                        </w:rPr>
                        <w:t>字</w:t>
                      </w:r>
                      <w:r>
                        <w:rPr>
                          <w:rFonts w:hint="eastAsia" w:ascii="楷体" w:hAnsi="楷体" w:eastAsia="楷体" w:cs="楷体"/>
                          <w:b/>
                          <w:color w:val="000000"/>
                        </w:rPr>
                        <w:t>(</w:t>
                      </w:r>
                      <w:r>
                        <w:rPr>
                          <w:rFonts w:eastAsia="楷体"/>
                          <w:b/>
                          <w:color w:val="000000"/>
                        </w:rPr>
                        <w:t>英文、数字、字母</w:t>
                      </w:r>
                      <w:bookmarkStart w:id="48" w:name="_Hlk154064960"/>
                      <w:r>
                        <w:rPr>
                          <w:rFonts w:hint="eastAsia" w:eastAsia="楷体"/>
                          <w:b/>
                          <w:color w:val="000000"/>
                        </w:rPr>
                        <w:t>的字体</w:t>
                      </w:r>
                      <w:bookmarkEnd w:id="48"/>
                      <w:r>
                        <w:rPr>
                          <w:rFonts w:eastAsia="楷体"/>
                          <w:b/>
                          <w:color w:val="000000"/>
                        </w:rPr>
                        <w:t>为Times New Roman</w:t>
                      </w:r>
                      <w:r>
                        <w:rPr>
                          <w:rFonts w:hint="eastAsia" w:ascii="楷体" w:hAnsi="楷体" w:eastAsia="楷体" w:cs="楷体"/>
                          <w:b/>
                          <w:color w:val="000000"/>
                        </w:rPr>
                        <w:t>)，居中</w:t>
                      </w:r>
                      <w:r>
                        <w:rPr>
                          <w:rFonts w:hint="eastAsia" w:eastAsia="楷体"/>
                          <w:b/>
                          <w:color w:val="000000"/>
                        </w:rPr>
                        <w:t>无缩进</w:t>
                      </w:r>
                      <w:r>
                        <w:rPr>
                          <w:rFonts w:hint="eastAsia" w:ascii="楷体" w:hAnsi="楷体" w:eastAsia="楷体" w:cs="楷体"/>
                          <w:b/>
                          <w:color w:val="000000"/>
                        </w:rPr>
                        <w:t>，</w:t>
                      </w:r>
                      <w:r>
                        <w:rPr>
                          <w:rFonts w:hint="eastAsia" w:eastAsia="楷体"/>
                          <w:b/>
                          <w:color w:val="000000"/>
                        </w:rPr>
                        <w:t>2</w:t>
                      </w:r>
                      <w:r>
                        <w:rPr>
                          <w:rFonts w:hint="eastAsia" w:ascii="楷体" w:hAnsi="楷体" w:eastAsia="楷体" w:cs="楷体"/>
                          <w:b/>
                          <w:color w:val="000000"/>
                        </w:rPr>
                        <w:t>倍行距，可根据委员数调整行数</w:t>
                      </w:r>
                      <w:r>
                        <w:rPr>
                          <w:rFonts w:hint="eastAsia" w:eastAsia="楷体"/>
                          <w:b/>
                          <w:color w:val="000000"/>
                        </w:rPr>
                        <w:t>。</w:t>
                      </w:r>
                    </w:p>
                    <w:p w14:paraId="1AAE31DD">
                      <w:pPr>
                        <w:pStyle w:val="29"/>
                        <w:spacing w:line="240" w:lineRule="auto"/>
                        <w:ind w:firstLine="0" w:firstLineChars="0"/>
                        <w:rPr>
                          <w:rFonts w:eastAsia="楷体"/>
                          <w:highlight w:val="yellow"/>
                        </w:rPr>
                      </w:pPr>
                      <w:r>
                        <w:rPr>
                          <w:rFonts w:hint="eastAsia" w:eastAsia="楷体"/>
                          <w:b/>
                          <w:color w:val="000000"/>
                        </w:rPr>
                        <w:t>可直接复制使用此页。</w:t>
                      </w:r>
                      <w:r>
                        <w:rPr>
                          <w:rFonts w:hint="eastAsia" w:eastAsia="楷体"/>
                          <w:b/>
                          <w:color w:val="C00000"/>
                        </w:rPr>
                        <w:t>提交存档论文时，须先打印此页，由答辩委员会成员签字后，扫描制作成电子文档，在电子版论文中插入此扫描页。</w:t>
                      </w:r>
                    </w:p>
                  </w:txbxContent>
                </v:textbox>
              </v:shape>
            </w:pict>
          </mc:Fallback>
        </mc:AlternateContent>
      </w:r>
    </w:p>
    <w:p w14:paraId="4F13C804">
      <w:pPr>
        <w:pStyle w:val="10"/>
        <w:spacing w:line="360" w:lineRule="auto"/>
        <w:jc w:val="center"/>
        <w:rPr>
          <w:rFonts w:hint="default" w:ascii="Times New Roman" w:hAnsi="Times New Roman" w:eastAsia="黑体" w:cs="Times New Roman"/>
          <w:b/>
          <w:bCs/>
          <w:sz w:val="30"/>
        </w:rPr>
      </w:pPr>
    </w:p>
    <w:p w14:paraId="44ED3119">
      <w:pPr>
        <w:pStyle w:val="10"/>
        <w:spacing w:line="360" w:lineRule="auto"/>
        <w:jc w:val="center"/>
        <w:rPr>
          <w:rFonts w:hint="default" w:ascii="Times New Roman" w:hAnsi="Times New Roman" w:eastAsia="黑体" w:cs="Times New Roman"/>
          <w:b/>
          <w:bCs/>
          <w:sz w:val="30"/>
        </w:rPr>
      </w:pPr>
    </w:p>
    <w:p w14:paraId="5A815848">
      <w:pPr>
        <w:pStyle w:val="10"/>
        <w:spacing w:line="360" w:lineRule="auto"/>
        <w:jc w:val="center"/>
        <w:rPr>
          <w:rFonts w:hint="default" w:ascii="Times New Roman" w:hAnsi="Times New Roman" w:eastAsia="黑体" w:cs="Times New Roman"/>
          <w:b/>
          <w:bCs/>
          <w:sz w:val="30"/>
        </w:rPr>
      </w:pPr>
    </w:p>
    <w:p w14:paraId="2F24B7F2">
      <w:pPr>
        <w:pStyle w:val="10"/>
        <w:spacing w:line="360" w:lineRule="auto"/>
        <w:jc w:val="center"/>
        <w:rPr>
          <w:rFonts w:hint="default" w:ascii="Times New Roman" w:hAnsi="Times New Roman" w:eastAsia="黑体" w:cs="Times New Roman"/>
          <w:b/>
          <w:bCs/>
          <w:sz w:val="30"/>
        </w:rPr>
      </w:pPr>
    </w:p>
    <w:p w14:paraId="2EB18712">
      <w:pPr>
        <w:pStyle w:val="10"/>
        <w:spacing w:line="360" w:lineRule="auto"/>
        <w:rPr>
          <w:rFonts w:hint="default" w:ascii="Times New Roman" w:hAnsi="Times New Roman" w:eastAsia="黑体" w:cs="Times New Roman"/>
          <w:b/>
          <w:bCs/>
          <w:sz w:val="30"/>
        </w:rPr>
      </w:pPr>
    </w:p>
    <w:p w14:paraId="6B97944E">
      <w:pPr>
        <w:pStyle w:val="10"/>
        <w:spacing w:line="360" w:lineRule="auto"/>
        <w:rPr>
          <w:rFonts w:hint="default" w:ascii="Times New Roman" w:hAnsi="Times New Roman" w:eastAsia="黑体" w:cs="Times New Roman"/>
          <w:b/>
          <w:bCs/>
          <w:sz w:val="30"/>
        </w:rPr>
      </w:pPr>
    </w:p>
    <w:p w14:paraId="67B50F97">
      <w:pPr>
        <w:pStyle w:val="10"/>
        <w:spacing w:before="480" w:after="360" w:line="360" w:lineRule="auto"/>
        <w:jc w:val="center"/>
        <w:rPr>
          <w:rFonts w:hint="default" w:ascii="Times New Roman" w:hAnsi="Times New Roman" w:eastAsia="黑体" w:cs="Times New Roman"/>
          <w:sz w:val="32"/>
          <w:szCs w:val="22"/>
        </w:rPr>
      </w:pPr>
      <w:r>
        <w:rPr>
          <w:rFonts w:hint="default" w:ascii="Times New Roman" w:hAnsi="Times New Roman" w:eastAsia="黑体" w:cs="Times New Roman"/>
          <w:sz w:val="32"/>
          <w:szCs w:val="22"/>
        </w:rPr>
        <w:t>学位论文独创声明</w:t>
      </w:r>
    </w:p>
    <w:p w14:paraId="491F15FB">
      <w:pPr>
        <w:pStyle w:val="10"/>
        <w:spacing w:line="360" w:lineRule="auto"/>
        <w:ind w:firstLine="480" w:firstLineChars="200"/>
        <w:rPr>
          <w:rFonts w:hint="default" w:ascii="Times New Roman" w:hAnsi="Times New Roman"/>
          <w:sz w:val="24"/>
        </w:rPr>
      </w:pPr>
      <w:r>
        <w:rPr>
          <w:rFonts w:hint="default" w:ascii="Times New Roman" w:hAnsi="Times New Roman" w:cs="Times New Roman"/>
          <w:sz w:val="24"/>
        </w:rPr>
        <w:t>本人所呈交的学位论文是本人在导师指导下进行的研究工作及取得的研究成果。除了文中加以标注和致谢的地方外，论文中不包含其他人已经发表或撰写过的研究成果，也不包含</w:t>
      </w:r>
      <w:r>
        <w:rPr>
          <w:rFonts w:ascii="Times New Roman" w:hAnsi="Times New Roman" w:cs="Times New Roman"/>
          <w:sz w:val="24"/>
        </w:rPr>
        <w:t>为</w:t>
      </w:r>
      <w:r>
        <w:rPr>
          <w:rFonts w:hint="default" w:ascii="Times New Roman" w:hAnsi="Times New Roman" w:cs="Times New Roman"/>
          <w:sz w:val="24"/>
        </w:rPr>
        <w:t>获得</w:t>
      </w:r>
      <w:r>
        <w:rPr>
          <w:rFonts w:hint="default" w:ascii="Times New Roman" w:hAnsi="Times New Roman" w:cs="Times New Roman"/>
          <w:sz w:val="24"/>
          <w:u w:val="single"/>
        </w:rPr>
        <w:t xml:space="preserve">                      （注：如没有其他需要特别声明的，本栏可空）</w:t>
      </w:r>
      <w:r>
        <w:rPr>
          <w:rFonts w:hint="default" w:ascii="Times New Roman" w:hAnsi="Times New Roman" w:cs="Times New Roman"/>
          <w:sz w:val="24"/>
        </w:rPr>
        <w:t>或其他教育机构的学位或证书使用过的材料。</w:t>
      </w:r>
      <w:r>
        <w:rPr>
          <w:rFonts w:ascii="Times New Roman" w:hAnsi="Times New Roman"/>
          <w:sz w:val="24"/>
        </w:rPr>
        <w:t>对本文的研究作出重要贡献的个人和集体，均已在文中以明确方式标明。本声明的法律责任由本人承担。</w:t>
      </w:r>
    </w:p>
    <w:p w14:paraId="0822D7A8">
      <w:pPr>
        <w:pStyle w:val="10"/>
        <w:spacing w:line="360" w:lineRule="auto"/>
        <w:ind w:firstLine="480" w:firstLineChars="200"/>
        <w:rPr>
          <w:rFonts w:hint="default" w:ascii="Times New Roman" w:hAnsi="Times New Roman" w:cs="Times New Roman"/>
          <w:sz w:val="24"/>
        </w:rPr>
      </w:pPr>
    </w:p>
    <w:p w14:paraId="3BB7EED8">
      <w:pPr>
        <w:pStyle w:val="10"/>
        <w:spacing w:line="360" w:lineRule="auto"/>
        <w:ind w:firstLine="480" w:firstLineChars="200"/>
        <w:rPr>
          <w:rFonts w:hint="default" w:ascii="Times New Roman" w:hAnsi="Times New Roman" w:cs="Times New Roman"/>
          <w:sz w:val="24"/>
        </w:rPr>
      </w:pPr>
    </w:p>
    <w:p w14:paraId="1A52B1C2">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学位论文作者签名：          </w:t>
      </w:r>
      <w:r>
        <w:rPr>
          <w:rFonts w:ascii="Times New Roman" w:hAnsi="Times New Roman" w:cs="Times New Roman"/>
          <w:sz w:val="24"/>
        </w:rPr>
        <w:t xml:space="preserve">               </w:t>
      </w:r>
      <w:r>
        <w:rPr>
          <w:rFonts w:hint="default" w:ascii="Times New Roman" w:hAnsi="Times New Roman" w:cs="Times New Roman"/>
          <w:sz w:val="24"/>
        </w:rPr>
        <w:t>日期：    年   月   日</w:t>
      </w:r>
    </w:p>
    <w:p w14:paraId="717A186B">
      <w:pPr>
        <w:pStyle w:val="10"/>
        <w:spacing w:line="360" w:lineRule="auto"/>
        <w:rPr>
          <w:rFonts w:hint="default" w:ascii="Times New Roman" w:hAnsi="Times New Roman" w:cs="Times New Roman"/>
          <w:sz w:val="24"/>
        </w:rPr>
      </w:pPr>
      <w:r>
        <w:rPr>
          <w:rFonts w:hint="default" w:ascii="Times New Roman" w:hAnsi="Times New Roman" w:cs="Times New Roman"/>
          <w:sz w:val="24"/>
        </w:rPr>
        <w:t>---------------------------------------------------------------------</w:t>
      </w:r>
      <w:r>
        <w:rPr>
          <w:rFonts w:ascii="Times New Roman" w:hAnsi="Times New Roman" w:cs="Times New Roman"/>
          <w:sz w:val="24"/>
        </w:rPr>
        <w:t>--------------------------------------------</w:t>
      </w:r>
    </w:p>
    <w:p w14:paraId="7407C2DE">
      <w:pPr>
        <w:pStyle w:val="10"/>
        <w:spacing w:before="480" w:after="360" w:line="360" w:lineRule="auto"/>
        <w:jc w:val="center"/>
        <w:rPr>
          <w:rFonts w:hint="default" w:ascii="Times New Roman" w:hAnsi="Times New Roman" w:eastAsia="黑体" w:cs="Times New Roman"/>
          <w:sz w:val="32"/>
          <w:szCs w:val="22"/>
        </w:rPr>
      </w:pPr>
      <w:r>
        <w:rPr>
          <w:rFonts w:hint="default" w:ascii="Times New Roman" w:hAnsi="Times New Roman" w:eastAsia="黑体" w:cs="Times New Roman"/>
          <w:sz w:val="32"/>
          <w:szCs w:val="22"/>
        </w:rPr>
        <w:t>学位论文版权使用授权书</w:t>
      </w:r>
    </w:p>
    <w:p w14:paraId="68CBC48B">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本学位论文作者完全了解国家有关保留、使用学位论文的法律、法规和学校有关规定，并同意以下事项：</w:t>
      </w:r>
    </w:p>
    <w:p w14:paraId="6C3FF91C">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ascii="Times New Roman" w:hAnsi="Times New Roman" w:cs="Times New Roman"/>
          <w:sz w:val="24"/>
        </w:rPr>
        <w:t>.</w:t>
      </w:r>
      <w:r>
        <w:rPr>
          <w:rFonts w:hint="default" w:ascii="Times New Roman" w:hAnsi="Times New Roman" w:cs="Times New Roman"/>
          <w:sz w:val="24"/>
        </w:rPr>
        <w:t>学校有权保留并向国家有关部门或机构送交本学位论文的复印件和</w:t>
      </w:r>
      <w:r>
        <w:rPr>
          <w:rFonts w:ascii="Times New Roman" w:hAnsi="Times New Roman" w:cs="Times New Roman"/>
          <w:sz w:val="24"/>
        </w:rPr>
        <w:t>电子版</w:t>
      </w:r>
      <w:r>
        <w:rPr>
          <w:rFonts w:hint="default" w:ascii="Times New Roman" w:hAnsi="Times New Roman" w:cs="Times New Roman"/>
          <w:sz w:val="24"/>
        </w:rPr>
        <w:t>，允许论文被查阅和借阅；</w:t>
      </w:r>
    </w:p>
    <w:p w14:paraId="6D44A799">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ascii="Times New Roman" w:hAnsi="Times New Roman" w:cs="Times New Roman"/>
          <w:sz w:val="24"/>
        </w:rPr>
        <w:t>.</w:t>
      </w:r>
      <w:r>
        <w:rPr>
          <w:rFonts w:hint="default" w:ascii="Times New Roman" w:hAnsi="Times New Roman" w:cs="Times New Roman"/>
          <w:sz w:val="24"/>
        </w:rPr>
        <w:t>学校可以将本学位论文的全部或部分内容编入</w:t>
      </w:r>
      <w:r>
        <w:rPr>
          <w:rFonts w:ascii="Times New Roman" w:hAnsi="Times New Roman" w:cs="Times New Roman"/>
          <w:sz w:val="24"/>
        </w:rPr>
        <w:t>有关</w:t>
      </w:r>
      <w:r>
        <w:rPr>
          <w:rFonts w:hint="default" w:ascii="Times New Roman" w:hAnsi="Times New Roman" w:cs="Times New Roman"/>
          <w:sz w:val="24"/>
        </w:rPr>
        <w:t>数据库进行检索，可以采用影印、缩印或扫描等复制手段保存、汇编本学位论文；</w:t>
      </w:r>
    </w:p>
    <w:p w14:paraId="7DDE7F4E">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ascii="Times New Roman" w:hAnsi="Times New Roman" w:cs="Times New Roman"/>
          <w:sz w:val="24"/>
        </w:rPr>
        <w:t>.</w:t>
      </w:r>
      <w:r>
        <w:rPr>
          <w:rFonts w:hint="default" w:ascii="Times New Roman" w:hAnsi="Times New Roman" w:cs="Times New Roman"/>
          <w:sz w:val="24"/>
        </w:rPr>
        <w:t>学校可以基于教学及科研需要合理使用本学位论文。</w:t>
      </w:r>
    </w:p>
    <w:p w14:paraId="5BC6D4BC">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需保密的学位论文在解密后适用本授权书。</w:t>
      </w:r>
    </w:p>
    <w:p w14:paraId="75DC24CF">
      <w:pPr>
        <w:pStyle w:val="10"/>
        <w:spacing w:line="360" w:lineRule="auto"/>
        <w:ind w:firstLine="480"/>
        <w:rPr>
          <w:rFonts w:hint="default" w:ascii="Times New Roman" w:hAnsi="Times New Roman" w:cs="Times New Roman"/>
          <w:sz w:val="24"/>
        </w:rPr>
      </w:pPr>
    </w:p>
    <w:p w14:paraId="197D0459">
      <w:pPr>
        <w:pStyle w:val="10"/>
        <w:spacing w:line="360" w:lineRule="auto"/>
        <w:ind w:firstLine="480"/>
        <w:rPr>
          <w:rFonts w:hint="default" w:ascii="Times New Roman" w:hAnsi="Times New Roman" w:cs="Times New Roman"/>
          <w:sz w:val="24"/>
        </w:rPr>
      </w:pPr>
    </w:p>
    <w:p w14:paraId="6C1C9A94">
      <w:pPr>
        <w:pStyle w:val="1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学位论文作者签名：                     导师</w:t>
      </w:r>
      <w:r>
        <w:rPr>
          <w:rFonts w:ascii="Times New Roman" w:hAnsi="Times New Roman" w:cs="Times New Roman"/>
          <w:sz w:val="24"/>
        </w:rPr>
        <w:t>签名</w:t>
      </w:r>
      <w:r>
        <w:rPr>
          <w:rFonts w:hint="default" w:ascii="Times New Roman" w:hAnsi="Times New Roman" w:cs="Times New Roman"/>
          <w:sz w:val="24"/>
        </w:rPr>
        <w:t>：</w:t>
      </w:r>
    </w:p>
    <w:p w14:paraId="20630E36">
      <w:pPr>
        <w:pStyle w:val="10"/>
        <w:spacing w:line="360" w:lineRule="auto"/>
        <w:rPr>
          <w:rFonts w:hint="default" w:ascii="Times New Roman" w:hAnsi="Times New Roman" w:cs="Times New Roman"/>
          <w:sz w:val="24"/>
        </w:rPr>
      </w:pPr>
    </w:p>
    <w:p w14:paraId="5D43ADE8">
      <w:pPr>
        <w:pStyle w:val="10"/>
        <w:spacing w:line="360" w:lineRule="auto"/>
        <w:ind w:firstLine="480" w:firstLineChars="200"/>
        <w:rPr>
          <w:rFonts w:hint="default" w:ascii="Times New Roman" w:hAnsi="Times New Roman" w:cs="Times New Roman"/>
          <w:sz w:val="24"/>
        </w:rPr>
        <w:sectPr>
          <w:pgSz w:w="11906" w:h="16838"/>
          <w:pgMar w:top="1417" w:right="1417" w:bottom="1417" w:left="1417" w:header="850" w:footer="850" w:gutter="0"/>
          <w:pgNumType w:fmt="upperRoman" w:start="1"/>
          <w:cols w:space="0" w:num="1"/>
          <w:docGrid w:type="lines" w:linePitch="333" w:charSpace="0"/>
        </w:sectPr>
      </w:pPr>
      <w:r>
        <w:rPr>
          <w:rFonts w:hint="default" w:ascii="Times New Roman" w:hAnsi="Times New Roman" w:cs="Times New Roman"/>
          <w:sz w:val="24"/>
        </w:rPr>
        <w:t>日期</w:t>
      </w:r>
      <w:r>
        <w:rPr>
          <w:rFonts w:ascii="Times New Roman" w:hAnsi="Times New Roman" w:cs="Times New Roman"/>
          <w:sz w:val="24"/>
        </w:rPr>
        <w:t xml:space="preserve">：  </w:t>
      </w:r>
      <w:r>
        <w:rPr>
          <w:rFonts w:hint="default" w:ascii="Times New Roman" w:hAnsi="Times New Roman" w:cs="Times New Roman"/>
          <w:sz w:val="24"/>
        </w:rPr>
        <w:t>年</w:t>
      </w:r>
      <w:r>
        <w:rPr>
          <w:rFonts w:ascii="Times New Roman" w:hAnsi="Times New Roman" w:cs="Times New Roman"/>
          <w:sz w:val="24"/>
        </w:rPr>
        <w:t xml:space="preserve">  </w:t>
      </w:r>
      <w:r>
        <w:rPr>
          <w:rFonts w:hint="default" w:ascii="Times New Roman" w:hAnsi="Times New Roman" w:cs="Times New Roman"/>
          <w:sz w:val="24"/>
        </w:rPr>
        <w:t>月</w:t>
      </w:r>
      <w:r>
        <w:rPr>
          <w:rFonts w:ascii="Times New Roman" w:hAnsi="Times New Roman" w:cs="Times New Roman"/>
          <w:sz w:val="24"/>
        </w:rPr>
        <w:t xml:space="preserve">  </w:t>
      </w:r>
      <w:r>
        <w:rPr>
          <w:rFonts w:hint="default" w:ascii="Times New Roman" w:hAnsi="Times New Roman" w:cs="Times New Roman"/>
          <w:sz w:val="24"/>
        </w:rPr>
        <w:t xml:space="preserve">日           </w:t>
      </w:r>
      <w:r>
        <w:rPr>
          <w:rFonts w:ascii="Times New Roman" w:hAnsi="Times New Roman" w:cs="Times New Roman"/>
          <w:sz w:val="24"/>
        </w:rPr>
        <w:t xml:space="preserve">  </w:t>
      </w:r>
      <w:r>
        <w:rPr>
          <w:rFonts w:hint="default" w:ascii="Times New Roman" w:hAnsi="Times New Roman" w:cs="Times New Roman"/>
          <w:sz w:val="24"/>
        </w:rPr>
        <w:t xml:space="preserve">   </w:t>
      </w:r>
      <w:r>
        <w:rPr>
          <w:rFonts w:ascii="Times New Roman" w:hAnsi="Times New Roman" w:cs="Times New Roman"/>
          <w:sz w:val="24"/>
        </w:rPr>
        <w:t xml:space="preserve">  </w:t>
      </w:r>
      <w:r>
        <w:rPr>
          <w:rFonts w:hint="default" w:ascii="Times New Roman" w:hAnsi="Times New Roman" w:cs="Times New Roman"/>
          <w:sz w:val="24"/>
        </w:rPr>
        <w:t xml:space="preserve">   日期</w:t>
      </w:r>
      <w:r>
        <w:rPr>
          <w:rFonts w:ascii="Times New Roman" w:hAnsi="Times New Roman" w:cs="Times New Roman"/>
          <w:sz w:val="24"/>
        </w:rPr>
        <w:t xml:space="preserve">：  </w:t>
      </w:r>
      <w:r>
        <w:rPr>
          <w:rFonts w:hint="default" w:ascii="Times New Roman" w:hAnsi="Times New Roman" w:cs="Times New Roman"/>
          <w:sz w:val="24"/>
        </w:rPr>
        <w:t>年</w:t>
      </w:r>
      <w:r>
        <w:rPr>
          <w:rFonts w:ascii="Times New Roman" w:hAnsi="Times New Roman" w:cs="Times New Roman"/>
          <w:sz w:val="24"/>
        </w:rPr>
        <w:t xml:space="preserve">  月  日</w:t>
      </w:r>
      <w:r>
        <w:rPr>
          <w:rFonts w:hint="default" w:ascii="Times New Roman" w:hAnsi="Times New Roman" w:cs="Times New Roman"/>
          <w:sz w:val="24"/>
        </w:rPr>
        <w:t xml:space="preserve"> </w:t>
      </w:r>
    </w:p>
    <w:p w14:paraId="1324FD92">
      <w:pPr>
        <w:pStyle w:val="10"/>
        <w:spacing w:line="360" w:lineRule="auto"/>
        <w:ind w:firstLine="480" w:firstLineChars="200"/>
        <w:rPr>
          <w:rFonts w:hint="default" w:ascii="Times New Roman" w:hAnsi="Times New Roman" w:cs="Times New Roman"/>
          <w:sz w:val="24"/>
        </w:rPr>
      </w:pPr>
    </w:p>
    <w:p w14:paraId="31652F2C">
      <w:pPr>
        <w:pStyle w:val="10"/>
        <w:spacing w:line="360" w:lineRule="auto"/>
        <w:ind w:firstLine="442" w:firstLineChars="100"/>
        <w:jc w:val="center"/>
        <w:rPr>
          <w:rFonts w:hint="default" w:ascii="Times New Roman" w:hAnsi="Times New Roman" w:cs="Times New Roman"/>
          <w:sz w:val="24"/>
        </w:rPr>
        <w:sectPr>
          <w:pgSz w:w="11906" w:h="16838"/>
          <w:pgMar w:top="1417" w:right="1417" w:bottom="1417" w:left="1417" w:header="850" w:footer="850" w:gutter="0"/>
          <w:pgNumType w:fmt="upperRoman" w:start="1"/>
          <w:cols w:space="0" w:num="1"/>
          <w:docGrid w:type="lines" w:linePitch="333" w:charSpace="0"/>
        </w:sectPr>
      </w:pPr>
      <w:r>
        <w:rPr>
          <w:rFonts w:hint="default" w:ascii="Times New Roman" w:hAnsi="Times New Roman" w:eastAsia="楷体" w:cs="Times New Roman"/>
          <w:b/>
          <w:color w:val="000000"/>
          <w:sz w:val="44"/>
          <w:szCs w:val="44"/>
        </w:rPr>
        <w:t>↑</w:t>
      </w:r>
      <w:r>
        <mc:AlternateContent>
          <mc:Choice Requires="wps">
            <w:drawing>
              <wp:anchor distT="0" distB="0" distL="114300" distR="114300" simplePos="0" relativeHeight="251684864" behindDoc="0" locked="0" layoutInCell="1" allowOverlap="1">
                <wp:simplePos x="0" y="0"/>
                <wp:positionH relativeFrom="column">
                  <wp:posOffset>196215</wp:posOffset>
                </wp:positionH>
                <wp:positionV relativeFrom="paragraph">
                  <wp:posOffset>2092960</wp:posOffset>
                </wp:positionV>
                <wp:extent cx="5481320" cy="735965"/>
                <wp:effectExtent l="4445" t="4445" r="19685" b="21590"/>
                <wp:wrapNone/>
                <wp:docPr id="28" name="文本框 28"/>
                <wp:cNvGraphicFramePr/>
                <a:graphic xmlns:a="http://schemas.openxmlformats.org/drawingml/2006/main">
                  <a:graphicData uri="http://schemas.microsoft.com/office/word/2010/wordprocessingShape">
                    <wps:wsp>
                      <wps:cNvSpPr txBox="1"/>
                      <wps:spPr>
                        <a:xfrm>
                          <a:off x="714375" y="3928110"/>
                          <a:ext cx="5481320" cy="735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A3F210">
                            <w:pPr>
                              <w:rPr>
                                <w:color w:val="C00000"/>
                              </w:rPr>
                            </w:pPr>
                            <w:r>
                              <w:rPr>
                                <w:rFonts w:hint="eastAsia" w:eastAsia="楷体"/>
                                <w:b/>
                                <w:color w:val="000000"/>
                              </w:rPr>
                              <w:t>可直接复制使用此页。</w:t>
                            </w:r>
                            <w:r>
                              <w:rPr>
                                <w:rFonts w:hint="eastAsia" w:eastAsia="楷体"/>
                                <w:b/>
                                <w:color w:val="C00000"/>
                              </w:rPr>
                              <w:t>提交存档论文时，须先打印此页，由作者和导师在此页纸质版签字处签字并填写日期，再扫描制作成电子文档，在电子版论文中插入此扫描页。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pt;margin-top:164.8pt;height:57.95pt;width:431.6pt;z-index:251684864;mso-width-relative:page;mso-height-relative:page;" fillcolor="#FFFFFF [3201]" filled="t" stroked="t" coordsize="21600,21600" o:gfxdata="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wJF1PYAAAACgEAAA8AAAAAAAAAAQAgAAAAIgAAAGRycy9kb3ducmV2LnhtbFBLAQIU&#10;ABQAAAAIAIdO4kDYxeMjZQIAAMQEAAAOAAAAAAAAAAEAIAAAACcBAABkcnMvZTJvRG9jLnhtbFBL&#10;BQYAAAAABgAGAFkBAAD+BQAAAAA=&#10;">
                <v:fill on="t" focussize="0,0"/>
                <v:stroke weight="0.5pt" color="#000000 [3204]" joinstyle="round"/>
                <v:imagedata o:title=""/>
                <o:lock v:ext="edit" aspectratio="f"/>
                <v:textbox>
                  <w:txbxContent>
                    <w:p w14:paraId="63A3F210">
                      <w:pPr>
                        <w:rPr>
                          <w:color w:val="C00000"/>
                        </w:rPr>
                      </w:pPr>
                      <w:r>
                        <w:rPr>
                          <w:rFonts w:hint="eastAsia" w:eastAsia="楷体"/>
                          <w:b/>
                          <w:color w:val="000000"/>
                        </w:rPr>
                        <w:t>可直接复制使用此页。</w:t>
                      </w:r>
                      <w:r>
                        <w:rPr>
                          <w:rFonts w:hint="eastAsia" w:eastAsia="楷体"/>
                          <w:b/>
                          <w:color w:val="C00000"/>
                        </w:rPr>
                        <w:t>提交存档论文时，须先打印此页，由作者和导师在此页纸质版签字处签字并填写日期，再扫描制作成电子文档，在电子版论文中插入此扫描页。</w:t>
                      </w:r>
                    </w:p>
                  </w:txbxContent>
                </v:textbox>
              </v:shape>
            </w:pict>
          </mc:Fallback>
        </mc:AlternateContent>
      </w:r>
      <w:r>
        <w:rPr>
          <w:rFonts w:hint="default" w:ascii="Times New Roman" w:hAnsi="Times New Roman" w:cs="Times New Roman"/>
          <w:b/>
          <w:bCs/>
          <w:color w:val="000000"/>
          <w:highlight w:val="yellow"/>
        </w:rPr>
        <mc:AlternateContent>
          <mc:Choice Requires="wps">
            <w:drawing>
              <wp:anchor distT="0" distB="0" distL="114300" distR="114300" simplePos="0" relativeHeight="251678720" behindDoc="0" locked="0" layoutInCell="1" allowOverlap="1">
                <wp:simplePos x="0" y="0"/>
                <wp:positionH relativeFrom="column">
                  <wp:posOffset>188595</wp:posOffset>
                </wp:positionH>
                <wp:positionV relativeFrom="paragraph">
                  <wp:posOffset>400685</wp:posOffset>
                </wp:positionV>
                <wp:extent cx="5477510" cy="977900"/>
                <wp:effectExtent l="4445" t="4445" r="23495" b="8255"/>
                <wp:wrapNone/>
                <wp:docPr id="126" name="文本框 126"/>
                <wp:cNvGraphicFramePr/>
                <a:graphic xmlns:a="http://schemas.openxmlformats.org/drawingml/2006/main">
                  <a:graphicData uri="http://schemas.microsoft.com/office/word/2010/wordprocessingShape">
                    <wps:wsp>
                      <wps:cNvSpPr txBox="1"/>
                      <wps:spPr>
                        <a:xfrm>
                          <a:off x="0" y="0"/>
                          <a:ext cx="5477510" cy="977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04EAFB">
                            <w:pPr>
                              <w:rPr>
                                <w:b/>
                                <w:color w:val="FF0000"/>
                              </w:rPr>
                            </w:pPr>
                            <w:r>
                              <w:rPr>
                                <w:rFonts w:eastAsia="楷体"/>
                                <w:b/>
                                <w:color w:val="000000"/>
                              </w:rPr>
                              <w:t>标题用黑体三号</w:t>
                            </w:r>
                            <w:r>
                              <w:rPr>
                                <w:rFonts w:hint="eastAsia" w:eastAsia="楷体"/>
                                <w:b/>
                                <w:color w:val="000000"/>
                              </w:rPr>
                              <w:t>字，</w:t>
                            </w:r>
                            <w:r>
                              <w:rPr>
                                <w:rFonts w:eastAsia="楷体"/>
                                <w:b/>
                                <w:color w:val="000000"/>
                              </w:rPr>
                              <w:t>居中</w:t>
                            </w:r>
                            <w:r>
                              <w:rPr>
                                <w:rFonts w:hint="eastAsia" w:eastAsia="楷体"/>
                                <w:b/>
                                <w:color w:val="000000"/>
                              </w:rPr>
                              <w:t>无缩进，段前24磅，段后18磅，1.5倍行距。声</w:t>
                            </w:r>
                            <w:r>
                              <w:rPr>
                                <w:rFonts w:eastAsia="楷体"/>
                                <w:b/>
                                <w:color w:val="000000"/>
                              </w:rPr>
                              <w:t>明或授权</w:t>
                            </w:r>
                            <w:r>
                              <w:rPr>
                                <w:rFonts w:hint="eastAsia" w:eastAsia="楷体"/>
                                <w:b/>
                                <w:color w:val="000000"/>
                              </w:rPr>
                              <w:t>正文</w:t>
                            </w:r>
                            <w:r>
                              <w:rPr>
                                <w:rFonts w:eastAsia="楷体"/>
                                <w:b/>
                                <w:color w:val="000000"/>
                              </w:rPr>
                              <w:t>用宋体小四号</w:t>
                            </w:r>
                            <w:r>
                              <w:rPr>
                                <w:rFonts w:hint="eastAsia" w:eastAsia="楷体"/>
                                <w:b/>
                                <w:color w:val="000000"/>
                              </w:rPr>
                              <w:t>字，两端对齐，首行缩进2字符，1.5倍行距。签字及日期用宋体</w:t>
                            </w:r>
                            <w:r>
                              <w:rPr>
                                <w:rFonts w:eastAsia="楷体"/>
                                <w:b/>
                                <w:color w:val="000000"/>
                              </w:rPr>
                              <w:t>小四号</w:t>
                            </w:r>
                            <w:r>
                              <w:rPr>
                                <w:rFonts w:hint="eastAsia" w:eastAsia="楷体"/>
                                <w:b/>
                                <w:color w:val="000000"/>
                              </w:rPr>
                              <w:t>字，声明与授权的签名行与上面正文按</w:t>
                            </w:r>
                            <w:r>
                              <w:rPr>
                                <w:rFonts w:eastAsia="楷体"/>
                                <w:b/>
                                <w:color w:val="000000"/>
                              </w:rPr>
                              <w:t>1.5倍行距插入</w:t>
                            </w:r>
                            <w:r>
                              <w:rPr>
                                <w:rFonts w:hint="eastAsia" w:eastAsia="楷体"/>
                                <w:b/>
                                <w:color w:val="000000"/>
                              </w:rPr>
                              <w:t>两行</w:t>
                            </w:r>
                            <w:r>
                              <w:rPr>
                                <w:rFonts w:eastAsia="楷体"/>
                                <w:b/>
                                <w:color w:val="000000"/>
                              </w:rPr>
                              <w:t>空行</w:t>
                            </w:r>
                            <w:r>
                              <w:rPr>
                                <w:rFonts w:hint="eastAsia" w:eastAsia="楷体"/>
                                <w:b/>
                                <w:color w:val="000000"/>
                              </w:rPr>
                              <w:t>，授权的日期行与上面签名行按1.5倍行距插入一行空行。</w:t>
                            </w:r>
                          </w:p>
                        </w:txbxContent>
                      </wps:txbx>
                      <wps:bodyPr upright="1"/>
                    </wps:wsp>
                  </a:graphicData>
                </a:graphic>
              </wp:anchor>
            </w:drawing>
          </mc:Choice>
          <mc:Fallback>
            <w:pict>
              <v:shape id="_x0000_s1026" o:spid="_x0000_s1026" o:spt="202" type="#_x0000_t202" style="position:absolute;left:0pt;margin-left:14.85pt;margin-top:31.55pt;height:77pt;width:431.3pt;z-index:251678720;mso-width-relative:page;mso-height-relative:page;" fillcolor="#FFFFFF" filled="t" stroked="t" coordsize="21600,21600" o:gfxdata="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4bE/YAAAACQEAAA8AAAAAAAAAAQAg&#10;AAAAIgAAAGRycy9kb3ducmV2LnhtbFBLAQIUABQAAAAIAIdO4kAuRTM3DgIAADoEAAAOAAAAAAAA&#10;AAEAIAAAACcBAABkcnMvZTJvRG9jLnhtbFBLBQYAAAAABgAGAFkBAACnBQAAAAA=&#10;">
                <v:fill on="t" focussize="0,0"/>
                <v:stroke color="#000000" joinstyle="miter"/>
                <v:imagedata o:title=""/>
                <o:lock v:ext="edit" aspectratio="f"/>
                <v:textbox>
                  <w:txbxContent>
                    <w:p w14:paraId="0804EAFB">
                      <w:pPr>
                        <w:rPr>
                          <w:b/>
                          <w:color w:val="FF0000"/>
                        </w:rPr>
                      </w:pPr>
                      <w:r>
                        <w:rPr>
                          <w:rFonts w:eastAsia="楷体"/>
                          <w:b/>
                          <w:color w:val="000000"/>
                        </w:rPr>
                        <w:t>标题用黑体三号</w:t>
                      </w:r>
                      <w:r>
                        <w:rPr>
                          <w:rFonts w:hint="eastAsia" w:eastAsia="楷体"/>
                          <w:b/>
                          <w:color w:val="000000"/>
                        </w:rPr>
                        <w:t>字，</w:t>
                      </w:r>
                      <w:r>
                        <w:rPr>
                          <w:rFonts w:eastAsia="楷体"/>
                          <w:b/>
                          <w:color w:val="000000"/>
                        </w:rPr>
                        <w:t>居中</w:t>
                      </w:r>
                      <w:r>
                        <w:rPr>
                          <w:rFonts w:hint="eastAsia" w:eastAsia="楷体"/>
                          <w:b/>
                          <w:color w:val="000000"/>
                        </w:rPr>
                        <w:t>无缩进，段前24磅，段后18磅，1.5倍行距。声</w:t>
                      </w:r>
                      <w:r>
                        <w:rPr>
                          <w:rFonts w:eastAsia="楷体"/>
                          <w:b/>
                          <w:color w:val="000000"/>
                        </w:rPr>
                        <w:t>明或授权</w:t>
                      </w:r>
                      <w:r>
                        <w:rPr>
                          <w:rFonts w:hint="eastAsia" w:eastAsia="楷体"/>
                          <w:b/>
                          <w:color w:val="000000"/>
                        </w:rPr>
                        <w:t>正文</w:t>
                      </w:r>
                      <w:r>
                        <w:rPr>
                          <w:rFonts w:eastAsia="楷体"/>
                          <w:b/>
                          <w:color w:val="000000"/>
                        </w:rPr>
                        <w:t>用宋体小四号</w:t>
                      </w:r>
                      <w:r>
                        <w:rPr>
                          <w:rFonts w:hint="eastAsia" w:eastAsia="楷体"/>
                          <w:b/>
                          <w:color w:val="000000"/>
                        </w:rPr>
                        <w:t>字，两端对齐，首行缩进2字符，1.5倍行距。签字及日期用宋体</w:t>
                      </w:r>
                      <w:r>
                        <w:rPr>
                          <w:rFonts w:eastAsia="楷体"/>
                          <w:b/>
                          <w:color w:val="000000"/>
                        </w:rPr>
                        <w:t>小四号</w:t>
                      </w:r>
                      <w:r>
                        <w:rPr>
                          <w:rFonts w:hint="eastAsia" w:eastAsia="楷体"/>
                          <w:b/>
                          <w:color w:val="000000"/>
                        </w:rPr>
                        <w:t>字，声明与授权的签名行与上面正文按</w:t>
                      </w:r>
                      <w:r>
                        <w:rPr>
                          <w:rFonts w:eastAsia="楷体"/>
                          <w:b/>
                          <w:color w:val="000000"/>
                        </w:rPr>
                        <w:t>1.5倍行距插入</w:t>
                      </w:r>
                      <w:r>
                        <w:rPr>
                          <w:rFonts w:hint="eastAsia" w:eastAsia="楷体"/>
                          <w:b/>
                          <w:color w:val="000000"/>
                        </w:rPr>
                        <w:t>两行</w:t>
                      </w:r>
                      <w:r>
                        <w:rPr>
                          <w:rFonts w:eastAsia="楷体"/>
                          <w:b/>
                          <w:color w:val="000000"/>
                        </w:rPr>
                        <w:t>空行</w:t>
                      </w:r>
                      <w:r>
                        <w:rPr>
                          <w:rFonts w:hint="eastAsia" w:eastAsia="楷体"/>
                          <w:b/>
                          <w:color w:val="000000"/>
                        </w:rPr>
                        <w:t>，授权的日期行与上面签名行按1.5倍行距插入一行空行。</w:t>
                      </w:r>
                    </w:p>
                  </w:txbxContent>
                </v:textbox>
              </v:shape>
            </w:pict>
          </mc:Fallback>
        </mc:AlternateContent>
      </w:r>
    </w:p>
    <w:p w14:paraId="11CF6E20">
      <w:pPr>
        <w:adjustRightInd w:val="0"/>
        <w:spacing w:before="480" w:after="360"/>
        <w:jc w:val="center"/>
        <w:rPr>
          <w:rFonts w:eastAsia="黑体"/>
          <w:sz w:val="32"/>
          <w:szCs w:val="32"/>
        </w:rPr>
      </w:pPr>
      <w:r>
        <mc:AlternateContent>
          <mc:Choice Requires="wps">
            <w:drawing>
              <wp:anchor distT="0" distB="0" distL="114300" distR="114300" simplePos="0" relativeHeight="251663360" behindDoc="0" locked="0" layoutInCell="1" allowOverlap="1">
                <wp:simplePos x="0" y="0"/>
                <wp:positionH relativeFrom="page">
                  <wp:posOffset>4308475</wp:posOffset>
                </wp:positionH>
                <wp:positionV relativeFrom="paragraph">
                  <wp:posOffset>-22225</wp:posOffset>
                </wp:positionV>
                <wp:extent cx="2381250" cy="812800"/>
                <wp:effectExtent l="4445" t="4445" r="14605" b="20955"/>
                <wp:wrapNone/>
                <wp:docPr id="16" name="文本框 16"/>
                <wp:cNvGraphicFramePr/>
                <a:graphic xmlns:a="http://schemas.openxmlformats.org/drawingml/2006/main">
                  <a:graphicData uri="http://schemas.microsoft.com/office/word/2010/wordprocessingShape">
                    <wps:wsp>
                      <wps:cNvSpPr txBox="1"/>
                      <wps:spPr>
                        <a:xfrm>
                          <a:off x="0" y="0"/>
                          <a:ext cx="2381250" cy="812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6400A7">
                            <w:pPr>
                              <w:adjustRightInd w:val="0"/>
                              <w:snapToGrid w:val="0"/>
                              <w:rPr>
                                <w:rFonts w:eastAsia="楷体"/>
                                <w:b/>
                                <w:bCs/>
                                <w:sz w:val="21"/>
                                <w:szCs w:val="21"/>
                              </w:rPr>
                            </w:pPr>
                            <w:r>
                              <w:rPr>
                                <w:rFonts w:hint="eastAsia" w:ascii="楷体" w:hAnsi="楷体" w:eastAsia="楷体" w:cs="楷体"/>
                                <w:b/>
                                <w:bCs/>
                                <w:sz w:val="21"/>
                                <w:szCs w:val="21"/>
                              </w:rPr>
                              <w:t>“摘要”标题字用黑体三号字，居中无缩进，“摘要”两字之间</w:t>
                            </w:r>
                            <w:r>
                              <w:rPr>
                                <w:rFonts w:eastAsia="楷体"/>
                                <w:b/>
                                <w:bCs/>
                                <w:sz w:val="21"/>
                                <w:szCs w:val="21"/>
                              </w:rPr>
                              <w:t>空4</w:t>
                            </w:r>
                            <w:r>
                              <w:rPr>
                                <w:rFonts w:hint="eastAsia" w:eastAsia="楷体"/>
                                <w:b/>
                                <w:bCs/>
                                <w:sz w:val="21"/>
                                <w:szCs w:val="21"/>
                              </w:rPr>
                              <w:t>个半角空格；</w:t>
                            </w:r>
                            <w:r>
                              <w:rPr>
                                <w:rFonts w:eastAsia="楷体"/>
                                <w:b/>
                                <w:bCs/>
                                <w:sz w:val="21"/>
                                <w:szCs w:val="21"/>
                              </w:rPr>
                              <w:t>段前24磅，段后18磅，单倍行距。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25pt;margin-top:-1.75pt;height:64pt;width:187.5pt;mso-position-horizontal-relative:page;z-index:251663360;mso-width-relative:page;mso-height-relative:page;" fillcolor="#FFFFFF [3201]" filled="t" stroked="t" coordsize="21600,21600" o:gfxdata="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bTiDrXAAAA&#10;CwEAAA8AAAAAAAAAAQAgAAAAIgAAAGRycy9kb3ducmV2LnhtbFBLAQIUABQAAAAIAIdO4kB8ZRy1&#10;VwIAALkEAAAOAAAAAAAAAAEAIAAAACYBAABkcnMvZTJvRG9jLnhtbFBLBQYAAAAABgAGAFkBAADv&#10;BQAAAAA=&#10;">
                <v:fill on="t" focussize="0,0"/>
                <v:stroke weight="0.5pt" color="#000000 [3204]" joinstyle="round"/>
                <v:imagedata o:title=""/>
                <o:lock v:ext="edit" aspectratio="f"/>
                <v:textbox>
                  <w:txbxContent>
                    <w:p w14:paraId="756400A7">
                      <w:pPr>
                        <w:adjustRightInd w:val="0"/>
                        <w:snapToGrid w:val="0"/>
                        <w:rPr>
                          <w:rFonts w:eastAsia="楷体"/>
                          <w:b/>
                          <w:bCs/>
                          <w:sz w:val="21"/>
                          <w:szCs w:val="21"/>
                        </w:rPr>
                      </w:pPr>
                      <w:r>
                        <w:rPr>
                          <w:rFonts w:hint="eastAsia" w:ascii="楷体" w:hAnsi="楷体" w:eastAsia="楷体" w:cs="楷体"/>
                          <w:b/>
                          <w:bCs/>
                          <w:sz w:val="21"/>
                          <w:szCs w:val="21"/>
                        </w:rPr>
                        <w:t>“摘要”标题字用黑体三号字，居中无缩进，“摘要”两字之间</w:t>
                      </w:r>
                      <w:r>
                        <w:rPr>
                          <w:rFonts w:eastAsia="楷体"/>
                          <w:b/>
                          <w:bCs/>
                          <w:sz w:val="21"/>
                          <w:szCs w:val="21"/>
                        </w:rPr>
                        <w:t>空4</w:t>
                      </w:r>
                      <w:r>
                        <w:rPr>
                          <w:rFonts w:hint="eastAsia" w:eastAsia="楷体"/>
                          <w:b/>
                          <w:bCs/>
                          <w:sz w:val="21"/>
                          <w:szCs w:val="21"/>
                        </w:rPr>
                        <w:t>个半角空格；</w:t>
                      </w:r>
                      <w:r>
                        <w:rPr>
                          <w:rFonts w:eastAsia="楷体"/>
                          <w:b/>
                          <w:bCs/>
                          <w:sz w:val="21"/>
                          <w:szCs w:val="21"/>
                        </w:rPr>
                        <w:t>段前24磅，段后18磅，单倍行距。</w:t>
                      </w:r>
                    </w:p>
                  </w:txbxContent>
                </v:textbox>
              </v:shape>
            </w:pict>
          </mc:Fallback>
        </mc:AlternateContent>
      </w:r>
      <w:r>
        <w:rPr>
          <w:rFonts w:eastAsia="黑体"/>
          <w:sz w:val="32"/>
          <w:szCs w:val="32"/>
        </w:rPr>
        <w:t>摘</w:t>
      </w:r>
      <w:r>
        <w:rPr>
          <w:rFonts w:hint="eastAsia" w:eastAsia="黑体"/>
          <w:sz w:val="32"/>
          <w:szCs w:val="32"/>
        </w:rPr>
        <w:t xml:space="preserve">    </w:t>
      </w:r>
      <w:r>
        <w:rPr>
          <w:rFonts w:eastAsia="黑体"/>
          <w:sz w:val="32"/>
          <w:szCs w:val="32"/>
        </w:rPr>
        <w:t>要</w:t>
      </w:r>
    </w:p>
    <w:p w14:paraId="5DC06B82">
      <w:pPr>
        <w:spacing w:line="400" w:lineRule="exact"/>
        <w:ind w:firstLine="480" w:firstLineChars="200"/>
      </w:pPr>
      <w:r>
        <w:rPr>
          <w:rFonts w:hint="eastAsia" w:ascii="宋体" w:hAnsi="宋体"/>
        </w:rPr>
        <w:t>中国政府高度重视粮食安全问题，早在2016年3月8日，习近平总书记在参加十二届全国人大四次会议湖南代表团审议时，强调“保障粮食安全始终是国计民生的头等大事”。粮食安全是推进我国新发展格局形成的重要战略保障，必须从国家战略的高度深刻认识。</w:t>
      </w:r>
      <w:r>
        <w:t>中国人口众多，陆域粮食生产配套系统造成的耕地面积减少、灌溉水资源短缺等制约因素，与居民</w:t>
      </w:r>
      <w:r>
        <w:rPr>
          <w:rFonts w:ascii="宋体" w:hAnsi="宋体"/>
        </w:rPr>
        <w:t>“吃得营养吃得健康”之间</w:t>
      </w:r>
      <w:r>
        <w:t>的矛盾愈发凸显，亟需以更加广阔的视野，跳出陆域空间，充分挖掘海洋在食物供给方面的巨大潜力。21世纪是</w:t>
      </w:r>
      <w:r>
        <w:rPr>
          <w:rFonts w:ascii="宋体" w:hAnsi="宋体"/>
        </w:rPr>
        <w:t>“海洋的世纪”，中国海域资源十分丰富，养殖海域的开发利用是减缓陆域耕地开发压力的关键。然而，当前养殖方式粗放、局部海域开发过度、养殖海域污染等问题日益严重，鉴于此，在“蓝色粮仓”战略</w:t>
      </w:r>
      <w:r>
        <w:t>背景下研究中国养殖海域资源利用效率，对于改善养殖海域开发利用方式，拓展中国粮食安全的战略空间，实现海域资源可持续利用具有重要的现实意义。</w:t>
      </w:r>
    </w:p>
    <w:p w14:paraId="39E948AC">
      <w:pPr>
        <w:spacing w:line="400" w:lineRule="exact"/>
        <w:jc w:val="left"/>
      </w:pPr>
      <w:r>
        <w:rPr>
          <w:rFonts w:hint="eastAsia"/>
        </w:rPr>
        <w:t xml:space="preserve">    ……</w:t>
      </w:r>
    </w:p>
    <w:p w14:paraId="4595BE48">
      <w:pPr>
        <w:adjustRightInd w:val="0"/>
        <w:snapToGrid w:val="0"/>
        <w:spacing w:line="400" w:lineRule="exact"/>
      </w:pPr>
      <w:r>
        <w:rPr>
          <w:rFonts w:hint="eastAsia" w:asciiTheme="minorEastAsia" w:hAnsiTheme="minorEastAsia" w:eastAsiaTheme="minorEastAsia" w:cstheme="minorEastAsia"/>
          <w:b/>
          <w:bCs/>
        </w:rPr>
        <w:t>关键词</w:t>
      </w:r>
      <w:r>
        <w:rPr>
          <w:rFonts w:eastAsia="黑体"/>
        </w:rPr>
        <w:t>：</w:t>
      </w:r>
      <w:r>
        <w:t>蓝色粮仓；养殖海域资源；资源利用效率</w:t>
      </w:r>
    </w:p>
    <w:p w14:paraId="1CB1BB28">
      <w:pPr>
        <w:pStyle w:val="29"/>
        <w:ind w:firstLine="480"/>
        <w:jc w:val="center"/>
      </w:pPr>
    </w:p>
    <w:p w14:paraId="6965AFB1">
      <w:pPr>
        <w:pStyle w:val="10"/>
        <w:spacing w:line="360" w:lineRule="auto"/>
        <w:jc w:val="center"/>
        <w:rPr>
          <w:rFonts w:hint="default" w:ascii="Times New Roman" w:hAnsi="Times New Roman" w:eastAsia="黑体" w:cs="Times New Roman"/>
          <w:b/>
          <w:bCs/>
          <w:sz w:val="30"/>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568325</wp:posOffset>
                </wp:positionH>
                <wp:positionV relativeFrom="paragraph">
                  <wp:posOffset>27305</wp:posOffset>
                </wp:positionV>
                <wp:extent cx="4575810" cy="1371600"/>
                <wp:effectExtent l="0" t="0" r="15875" b="19050"/>
                <wp:wrapNone/>
                <wp:docPr id="17" name="文本框 17"/>
                <wp:cNvGraphicFramePr/>
                <a:graphic xmlns:a="http://schemas.openxmlformats.org/drawingml/2006/main">
                  <a:graphicData uri="http://schemas.microsoft.com/office/word/2010/wordprocessingShape">
                    <wps:wsp>
                      <wps:cNvSpPr txBox="1"/>
                      <wps:spPr>
                        <a:xfrm>
                          <a:off x="0" y="0"/>
                          <a:ext cx="4575507" cy="1371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670E99">
                            <w:pPr>
                              <w:rPr>
                                <w:rFonts w:ascii="楷体" w:hAnsi="楷体" w:eastAsia="楷体" w:cs="楷体"/>
                                <w:b/>
                                <w:bCs/>
                                <w:sz w:val="21"/>
                                <w:szCs w:val="21"/>
                              </w:rPr>
                            </w:pPr>
                            <w:r>
                              <w:rPr>
                                <w:rFonts w:hint="eastAsia" w:ascii="楷体" w:hAnsi="楷体" w:eastAsia="楷体" w:cs="楷体"/>
                                <w:b/>
                                <w:bCs/>
                                <w:sz w:val="21"/>
                                <w:szCs w:val="21"/>
                              </w:rPr>
                              <w:t>摘要内容用宋体小四号字，两端对齐，首行缩进</w:t>
                            </w:r>
                            <w:r>
                              <w:rPr>
                                <w:rFonts w:eastAsia="楷体"/>
                                <w:b/>
                                <w:bCs/>
                                <w:sz w:val="21"/>
                                <w:szCs w:val="21"/>
                              </w:rPr>
                              <w:t>2字符</w:t>
                            </w:r>
                            <w:r>
                              <w:rPr>
                                <w:rFonts w:hint="eastAsia" w:eastAsia="楷体"/>
                                <w:b/>
                                <w:bCs/>
                                <w:sz w:val="21"/>
                                <w:szCs w:val="21"/>
                              </w:rPr>
                              <w:t>；</w:t>
                            </w:r>
                            <w:r>
                              <w:rPr>
                                <w:rFonts w:eastAsia="楷体"/>
                                <w:b/>
                                <w:bCs/>
                                <w:sz w:val="21"/>
                                <w:szCs w:val="21"/>
                              </w:rPr>
                              <w:t>段前0行，段后0行，</w:t>
                            </w:r>
                            <w:r>
                              <w:rPr>
                                <w:rFonts w:hint="eastAsia" w:eastAsia="楷体"/>
                                <w:b/>
                                <w:bCs/>
                                <w:sz w:val="21"/>
                                <w:szCs w:val="21"/>
                              </w:rPr>
                              <w:t>行距为</w:t>
                            </w:r>
                            <w:r>
                              <w:rPr>
                                <w:rFonts w:eastAsia="楷体"/>
                                <w:b/>
                                <w:bCs/>
                                <w:sz w:val="21"/>
                                <w:szCs w:val="21"/>
                              </w:rPr>
                              <w:t>固定值20磅</w:t>
                            </w:r>
                            <w:r>
                              <w:rPr>
                                <w:rFonts w:hint="eastAsia" w:ascii="楷体" w:hAnsi="楷体" w:eastAsia="楷体" w:cs="楷体"/>
                                <w:b/>
                                <w:bCs/>
                                <w:sz w:val="21"/>
                                <w:szCs w:val="21"/>
                              </w:rPr>
                              <w:t>。</w:t>
                            </w:r>
                          </w:p>
                          <w:p w14:paraId="23159E30">
                            <w:pPr>
                              <w:rPr>
                                <w:rFonts w:ascii="楷体" w:hAnsi="楷体" w:eastAsia="楷体" w:cs="楷体"/>
                                <w:b/>
                                <w:bCs/>
                                <w:color w:val="000000"/>
                                <w:sz w:val="21"/>
                                <w:szCs w:val="21"/>
                              </w:rPr>
                            </w:pPr>
                            <w:r>
                              <w:rPr>
                                <w:rFonts w:hint="eastAsia" w:ascii="楷体" w:hAnsi="楷体" w:eastAsia="楷体" w:cs="楷体"/>
                                <w:b/>
                                <w:bCs/>
                                <w:color w:val="000000"/>
                                <w:sz w:val="21"/>
                                <w:szCs w:val="21"/>
                              </w:rPr>
                              <w:t>关键词由</w:t>
                            </w:r>
                            <w:r>
                              <w:rPr>
                                <w:rFonts w:eastAsia="楷体"/>
                                <w:b/>
                                <w:bCs/>
                                <w:color w:val="000000"/>
                                <w:sz w:val="21"/>
                                <w:szCs w:val="21"/>
                              </w:rPr>
                              <w:t>3—5</w:t>
                            </w:r>
                            <w:r>
                              <w:rPr>
                                <w:rFonts w:hint="eastAsia" w:ascii="楷体" w:hAnsi="楷体" w:eastAsia="楷体" w:cs="楷体"/>
                                <w:b/>
                                <w:bCs/>
                                <w:color w:val="000000"/>
                                <w:sz w:val="21"/>
                                <w:szCs w:val="21"/>
                              </w:rPr>
                              <w:t>个组成，另起一行排在摘要的下方。</w:t>
                            </w:r>
                            <w:r>
                              <w:rPr>
                                <w:rFonts w:hint="eastAsia" w:ascii="楷体" w:hAnsi="楷体" w:eastAsia="楷体" w:cs="楷体"/>
                                <w:b/>
                                <w:bCs/>
                                <w:sz w:val="21"/>
                                <w:szCs w:val="21"/>
                              </w:rPr>
                              <w:t>“关键词：”用小四号宋体加粗顶格；关键词用宋体小四号字，两端对齐，无缩进；段</w:t>
                            </w:r>
                            <w:r>
                              <w:rPr>
                                <w:rFonts w:eastAsia="楷体"/>
                                <w:b/>
                                <w:bCs/>
                                <w:sz w:val="21"/>
                                <w:szCs w:val="21"/>
                              </w:rPr>
                              <w:t>前0行，段后0行，</w:t>
                            </w:r>
                            <w:bookmarkStart w:id="49" w:name="_Hlk183511912"/>
                            <w:r>
                              <w:rPr>
                                <w:rFonts w:hint="eastAsia" w:eastAsia="楷体"/>
                                <w:b/>
                                <w:bCs/>
                                <w:sz w:val="21"/>
                                <w:szCs w:val="21"/>
                              </w:rPr>
                              <w:t>行距为</w:t>
                            </w:r>
                            <w:bookmarkEnd w:id="49"/>
                            <w:r>
                              <w:rPr>
                                <w:rFonts w:eastAsia="楷体"/>
                                <w:b/>
                                <w:bCs/>
                                <w:sz w:val="21"/>
                                <w:szCs w:val="21"/>
                              </w:rPr>
                              <w:t>固定值20磅。</w:t>
                            </w:r>
                            <w:r>
                              <w:rPr>
                                <w:rFonts w:hint="eastAsia" w:ascii="楷体" w:hAnsi="楷体" w:eastAsia="楷体" w:cs="楷体"/>
                                <w:b/>
                                <w:bCs/>
                                <w:color w:val="000000"/>
                                <w:sz w:val="21"/>
                                <w:szCs w:val="21"/>
                              </w:rPr>
                              <w:t>关键词之间用分号分开，最后一个关键词后不加标点符号。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75pt;margin-top:2.15pt;height:108pt;width:360.3pt;z-index:251664384;mso-width-relative:page;mso-height-relative:page;" fillcolor="#FFFFFF [3201]" filled="t" stroked="t" coordsize="21600,21600" o:gfxdata="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YFX7dUA&#10;AAAIAQAADwAAAAAAAAABACAAAAAiAAAAZHJzL2Rvd25yZXYueG1sUEsBAhQAFAAAAAgAh07iQIoM&#10;OZlbAgAAugQAAA4AAAAAAAAAAQAgAAAAJAEAAGRycy9lMm9Eb2MueG1sUEsFBgAAAAAGAAYAWQEA&#10;APEFAAAAAA==&#10;">
                <v:fill on="t" focussize="0,0"/>
                <v:stroke weight="0.5pt" color="#000000 [3204]" joinstyle="round"/>
                <v:imagedata o:title=""/>
                <o:lock v:ext="edit" aspectratio="f"/>
                <v:textbox>
                  <w:txbxContent>
                    <w:p w14:paraId="0E670E99">
                      <w:pPr>
                        <w:rPr>
                          <w:rFonts w:ascii="楷体" w:hAnsi="楷体" w:eastAsia="楷体" w:cs="楷体"/>
                          <w:b/>
                          <w:bCs/>
                          <w:sz w:val="21"/>
                          <w:szCs w:val="21"/>
                        </w:rPr>
                      </w:pPr>
                      <w:r>
                        <w:rPr>
                          <w:rFonts w:hint="eastAsia" w:ascii="楷体" w:hAnsi="楷体" w:eastAsia="楷体" w:cs="楷体"/>
                          <w:b/>
                          <w:bCs/>
                          <w:sz w:val="21"/>
                          <w:szCs w:val="21"/>
                        </w:rPr>
                        <w:t>摘要内容用宋体小四号字，两端对齐，首行缩进</w:t>
                      </w:r>
                      <w:r>
                        <w:rPr>
                          <w:rFonts w:eastAsia="楷体"/>
                          <w:b/>
                          <w:bCs/>
                          <w:sz w:val="21"/>
                          <w:szCs w:val="21"/>
                        </w:rPr>
                        <w:t>2字符</w:t>
                      </w:r>
                      <w:r>
                        <w:rPr>
                          <w:rFonts w:hint="eastAsia" w:eastAsia="楷体"/>
                          <w:b/>
                          <w:bCs/>
                          <w:sz w:val="21"/>
                          <w:szCs w:val="21"/>
                        </w:rPr>
                        <w:t>；</w:t>
                      </w:r>
                      <w:r>
                        <w:rPr>
                          <w:rFonts w:eastAsia="楷体"/>
                          <w:b/>
                          <w:bCs/>
                          <w:sz w:val="21"/>
                          <w:szCs w:val="21"/>
                        </w:rPr>
                        <w:t>段前0行，段后0行，</w:t>
                      </w:r>
                      <w:r>
                        <w:rPr>
                          <w:rFonts w:hint="eastAsia" w:eastAsia="楷体"/>
                          <w:b/>
                          <w:bCs/>
                          <w:sz w:val="21"/>
                          <w:szCs w:val="21"/>
                        </w:rPr>
                        <w:t>行距为</w:t>
                      </w:r>
                      <w:r>
                        <w:rPr>
                          <w:rFonts w:eastAsia="楷体"/>
                          <w:b/>
                          <w:bCs/>
                          <w:sz w:val="21"/>
                          <w:szCs w:val="21"/>
                        </w:rPr>
                        <w:t>固定值20磅</w:t>
                      </w:r>
                      <w:r>
                        <w:rPr>
                          <w:rFonts w:hint="eastAsia" w:ascii="楷体" w:hAnsi="楷体" w:eastAsia="楷体" w:cs="楷体"/>
                          <w:b/>
                          <w:bCs/>
                          <w:sz w:val="21"/>
                          <w:szCs w:val="21"/>
                        </w:rPr>
                        <w:t>。</w:t>
                      </w:r>
                    </w:p>
                    <w:p w14:paraId="23159E30">
                      <w:pPr>
                        <w:rPr>
                          <w:rFonts w:ascii="楷体" w:hAnsi="楷体" w:eastAsia="楷体" w:cs="楷体"/>
                          <w:b/>
                          <w:bCs/>
                          <w:color w:val="000000"/>
                          <w:sz w:val="21"/>
                          <w:szCs w:val="21"/>
                        </w:rPr>
                      </w:pPr>
                      <w:r>
                        <w:rPr>
                          <w:rFonts w:hint="eastAsia" w:ascii="楷体" w:hAnsi="楷体" w:eastAsia="楷体" w:cs="楷体"/>
                          <w:b/>
                          <w:bCs/>
                          <w:color w:val="000000"/>
                          <w:sz w:val="21"/>
                          <w:szCs w:val="21"/>
                        </w:rPr>
                        <w:t>关键词由</w:t>
                      </w:r>
                      <w:r>
                        <w:rPr>
                          <w:rFonts w:eastAsia="楷体"/>
                          <w:b/>
                          <w:bCs/>
                          <w:color w:val="000000"/>
                          <w:sz w:val="21"/>
                          <w:szCs w:val="21"/>
                        </w:rPr>
                        <w:t>3—5</w:t>
                      </w:r>
                      <w:r>
                        <w:rPr>
                          <w:rFonts w:hint="eastAsia" w:ascii="楷体" w:hAnsi="楷体" w:eastAsia="楷体" w:cs="楷体"/>
                          <w:b/>
                          <w:bCs/>
                          <w:color w:val="000000"/>
                          <w:sz w:val="21"/>
                          <w:szCs w:val="21"/>
                        </w:rPr>
                        <w:t>个组成，另起一行排在摘要的下方。</w:t>
                      </w:r>
                      <w:r>
                        <w:rPr>
                          <w:rFonts w:hint="eastAsia" w:ascii="楷体" w:hAnsi="楷体" w:eastAsia="楷体" w:cs="楷体"/>
                          <w:b/>
                          <w:bCs/>
                          <w:sz w:val="21"/>
                          <w:szCs w:val="21"/>
                        </w:rPr>
                        <w:t>“关键词：”用小四号宋体加粗顶格；关键词用宋体小四号字，两端对齐，无缩进；段</w:t>
                      </w:r>
                      <w:r>
                        <w:rPr>
                          <w:rFonts w:eastAsia="楷体"/>
                          <w:b/>
                          <w:bCs/>
                          <w:sz w:val="21"/>
                          <w:szCs w:val="21"/>
                        </w:rPr>
                        <w:t>前0行，段后0行，</w:t>
                      </w:r>
                      <w:bookmarkStart w:id="49" w:name="_Hlk183511912"/>
                      <w:r>
                        <w:rPr>
                          <w:rFonts w:hint="eastAsia" w:eastAsia="楷体"/>
                          <w:b/>
                          <w:bCs/>
                          <w:sz w:val="21"/>
                          <w:szCs w:val="21"/>
                        </w:rPr>
                        <w:t>行距为</w:t>
                      </w:r>
                      <w:bookmarkEnd w:id="49"/>
                      <w:r>
                        <w:rPr>
                          <w:rFonts w:eastAsia="楷体"/>
                          <w:b/>
                          <w:bCs/>
                          <w:sz w:val="21"/>
                          <w:szCs w:val="21"/>
                        </w:rPr>
                        <w:t>固定值20磅。</w:t>
                      </w:r>
                      <w:r>
                        <w:rPr>
                          <w:rFonts w:hint="eastAsia" w:ascii="楷体" w:hAnsi="楷体" w:eastAsia="楷体" w:cs="楷体"/>
                          <w:b/>
                          <w:bCs/>
                          <w:color w:val="000000"/>
                          <w:sz w:val="21"/>
                          <w:szCs w:val="21"/>
                        </w:rPr>
                        <w:t>关键词之间用分号分开，最后一个关键词后不加标点符号。</w:t>
                      </w:r>
                    </w:p>
                  </w:txbxContent>
                </v:textbox>
              </v:shape>
            </w:pict>
          </mc:Fallback>
        </mc:AlternateContent>
      </w:r>
    </w:p>
    <w:p w14:paraId="7D12020C">
      <w:pPr>
        <w:pStyle w:val="10"/>
        <w:spacing w:line="360" w:lineRule="auto"/>
        <w:jc w:val="center"/>
        <w:rPr>
          <w:rFonts w:hint="default" w:ascii="Times New Roman" w:hAnsi="Times New Roman" w:eastAsia="黑体" w:cs="Times New Roman"/>
          <w:b/>
          <w:bCs/>
          <w:sz w:val="30"/>
        </w:rPr>
      </w:pPr>
    </w:p>
    <w:p w14:paraId="36E58404">
      <w:pPr>
        <w:adjustRightInd w:val="0"/>
        <w:spacing w:line="400" w:lineRule="exact"/>
        <w:ind w:firstLine="480" w:firstLineChars="200"/>
        <w:rPr>
          <w:rFonts w:eastAsiaTheme="majorEastAsia"/>
        </w:rPr>
      </w:pPr>
    </w:p>
    <w:p w14:paraId="1E065875">
      <w:pPr>
        <w:adjustRightInd w:val="0"/>
        <w:spacing w:line="400" w:lineRule="exact"/>
        <w:ind w:firstLine="480" w:firstLineChars="200"/>
        <w:rPr>
          <w:rFonts w:eastAsiaTheme="majorEastAsia"/>
        </w:rPr>
      </w:pPr>
    </w:p>
    <w:p w14:paraId="747C5386">
      <w:pPr>
        <w:adjustRightInd w:val="0"/>
        <w:spacing w:line="400" w:lineRule="exact"/>
        <w:ind w:firstLine="480" w:firstLineChars="200"/>
        <w:rPr>
          <w:rFonts w:eastAsiaTheme="majorEastAsia"/>
        </w:rPr>
      </w:pPr>
    </w:p>
    <w:p w14:paraId="422C9DDD">
      <w:pPr>
        <w:adjustRightInd w:val="0"/>
        <w:spacing w:line="400" w:lineRule="exact"/>
        <w:ind w:firstLine="480" w:firstLineChars="200"/>
        <w:rPr>
          <w:rFonts w:hint="eastAsia" w:eastAsiaTheme="majorEastAsia"/>
          <w:highlight w:val="yellow"/>
          <w:lang w:val="en-US" w:eastAsia="zh-CN"/>
        </w:rPr>
      </w:pPr>
      <w:r>
        <w:rPr>
          <w:rFonts w:hint="eastAsia" w:eastAsiaTheme="majorEastAsia"/>
          <w:highlight w:val="yellow"/>
          <w:lang w:val="en-US" w:eastAsia="zh-CN"/>
        </w:rPr>
        <w:t>Tips：</w:t>
      </w:r>
    </w:p>
    <w:p w14:paraId="6894A67D">
      <w:pPr>
        <w:adjustRightInd w:val="0"/>
        <w:spacing w:line="400" w:lineRule="exact"/>
        <w:ind w:firstLine="480" w:firstLineChars="200"/>
        <w:rPr>
          <w:rFonts w:hint="eastAsia" w:eastAsiaTheme="majorEastAsia"/>
        </w:rPr>
      </w:pPr>
      <w:r>
        <w:rPr>
          <w:rFonts w:hint="eastAsia" w:eastAsiaTheme="majorEastAsia"/>
        </w:rPr>
        <w:t>MPA</w:t>
      </w:r>
      <w:r>
        <w:rPr>
          <w:rFonts w:hint="eastAsia" w:eastAsiaTheme="majorEastAsia"/>
          <w:lang w:val="en-US" w:eastAsia="zh-CN"/>
        </w:rPr>
        <w:t>同学请注意</w:t>
      </w:r>
      <w:r>
        <w:rPr>
          <w:rFonts w:hint="eastAsia" w:eastAsiaTheme="majorEastAsia"/>
        </w:rPr>
        <w:t>：</w:t>
      </w:r>
    </w:p>
    <w:p w14:paraId="609D1F68">
      <w:pPr>
        <w:adjustRightInd w:val="0"/>
        <w:spacing w:line="400" w:lineRule="exact"/>
        <w:ind w:firstLine="480" w:firstLineChars="200"/>
        <w:rPr>
          <w:rFonts w:hint="eastAsia"/>
          <w:color w:val="FF0000"/>
        </w:rPr>
      </w:pPr>
      <w:r>
        <w:rPr>
          <w:rFonts w:hint="eastAsia" w:eastAsiaTheme="majorEastAsia"/>
          <w:lang w:val="en-US" w:eastAsia="zh-CN"/>
        </w:rPr>
        <w:t>MPA论文</w:t>
      </w:r>
      <w:r>
        <w:rPr>
          <w:rFonts w:hint="eastAsia" w:eastAsiaTheme="majorEastAsia"/>
        </w:rPr>
        <w:t>摘要倡导三段论：</w:t>
      </w:r>
      <w:r>
        <w:rPr>
          <w:rFonts w:hint="eastAsia"/>
          <w:color w:val="FF0000"/>
        </w:rPr>
        <w:t>第一段写背景与意义，第二段理论、方法、思路或者论文的主要内容，有什么观点？第三段写主要的观点与创新</w:t>
      </w:r>
    </w:p>
    <w:p w14:paraId="44F129D3">
      <w:pPr>
        <w:adjustRightInd w:val="0"/>
        <w:spacing w:line="400" w:lineRule="exact"/>
        <w:ind w:firstLine="480" w:firstLineChars="200"/>
        <w:rPr>
          <w:rFonts w:hint="eastAsia"/>
          <w:color w:val="FF0000"/>
        </w:rPr>
      </w:pPr>
    </w:p>
    <w:p w14:paraId="26CD0B7D">
      <w:pPr>
        <w:adjustRightInd w:val="0"/>
        <w:spacing w:line="400" w:lineRule="exact"/>
        <w:ind w:firstLine="480" w:firstLineChars="200"/>
        <w:rPr>
          <w:rFonts w:hint="eastAsia" w:eastAsiaTheme="majorEastAsia"/>
          <w:highlight w:val="yellow"/>
        </w:rPr>
      </w:pPr>
      <w:r>
        <w:rPr>
          <w:rFonts w:hint="eastAsia" w:eastAsiaTheme="majorEastAsia"/>
          <w:highlight w:val="yellow"/>
        </w:rPr>
        <w:t>第三段</w:t>
      </w:r>
      <w:r>
        <w:rPr>
          <w:rFonts w:hint="eastAsia" w:eastAsiaTheme="majorEastAsia"/>
          <w:highlight w:val="yellow"/>
          <w:lang w:eastAsia="zh-CN"/>
        </w:rPr>
        <w:t>“</w:t>
      </w:r>
      <w:r>
        <w:rPr>
          <w:rFonts w:hint="eastAsia" w:eastAsiaTheme="majorEastAsia"/>
          <w:highlight w:val="yellow"/>
          <w:lang w:val="en-US" w:eastAsia="zh-CN"/>
        </w:rPr>
        <w:t>主要的观点与创新</w:t>
      </w:r>
      <w:r>
        <w:rPr>
          <w:rFonts w:hint="eastAsia" w:eastAsiaTheme="majorEastAsia"/>
          <w:highlight w:val="yellow"/>
          <w:lang w:eastAsia="zh-CN"/>
        </w:rPr>
        <w:t>”</w:t>
      </w:r>
      <w:r>
        <w:rPr>
          <w:rFonts w:hint="eastAsia" w:eastAsiaTheme="majorEastAsia"/>
          <w:highlight w:val="yellow"/>
        </w:rPr>
        <w:t>示例</w:t>
      </w:r>
      <w:r>
        <w:rPr>
          <w:rFonts w:hint="eastAsia" w:eastAsiaTheme="majorEastAsia"/>
          <w:highlight w:val="yellow"/>
          <w:lang w:val="en-US" w:eastAsia="zh-CN"/>
        </w:rPr>
        <w:t>如下</w:t>
      </w:r>
      <w:r>
        <w:rPr>
          <w:rFonts w:hint="eastAsia" w:eastAsiaTheme="majorEastAsia"/>
          <w:highlight w:val="yellow"/>
        </w:rPr>
        <w:t>：</w:t>
      </w:r>
    </w:p>
    <w:p w14:paraId="03929DEB">
      <w:pPr>
        <w:adjustRightInd/>
        <w:spacing w:line="240" w:lineRule="auto"/>
        <w:ind w:firstLine="480" w:firstLineChars="200"/>
        <w:rPr>
          <w:rFonts w:hint="eastAsia" w:eastAsia="宋体"/>
          <w:lang w:val="en-US" w:eastAsia="zh-CN"/>
        </w:rPr>
      </w:pPr>
      <w:r>
        <w:rPr>
          <w:rFonts w:hint="eastAsia"/>
        </w:rPr>
        <w:t>本文创新点在于：第一，研究视角的创新，在应然层面，运用“协商民主”理论，从价值追求、协商程序、结果正当三个方面就生态损害赔偿磋商机制的复杂内涵作出一种新的阐述，构建磋商机制运行框架。</w:t>
      </w:r>
      <w:r>
        <w:rPr>
          <w:rFonts w:hint="eastAsia"/>
          <w:lang w:val="en-US" w:eastAsia="zh-CN"/>
        </w:rPr>
        <w:t>……</w:t>
      </w:r>
      <w:r>
        <w:rPr>
          <w:rFonts w:hint="eastAsia"/>
        </w:rPr>
        <w:t>第二，观点的新颖性</w:t>
      </w:r>
      <w:r>
        <w:rPr>
          <w:rFonts w:hint="eastAsia"/>
          <w:lang w:val="en-US" w:eastAsia="zh-CN"/>
        </w:rPr>
        <w:t>……</w:t>
      </w:r>
    </w:p>
    <w:p w14:paraId="3F4EF71A">
      <w:pPr>
        <w:adjustRightInd w:val="0"/>
        <w:spacing w:line="400" w:lineRule="exact"/>
        <w:rPr>
          <w:rFonts w:eastAsiaTheme="majorEastAsia"/>
        </w:rPr>
      </w:pPr>
    </w:p>
    <w:p w14:paraId="536A6ED2">
      <w:pPr>
        <w:adjustRightInd w:val="0"/>
        <w:spacing w:line="400" w:lineRule="exact"/>
        <w:rPr>
          <w:rFonts w:eastAsiaTheme="majorEastAsia"/>
        </w:rPr>
      </w:pPr>
    </w:p>
    <w:p w14:paraId="352A47FB">
      <w:pPr>
        <w:adjustRightInd w:val="0"/>
        <w:spacing w:line="400" w:lineRule="exact"/>
        <w:rPr>
          <w:rFonts w:eastAsiaTheme="majorEastAsia"/>
        </w:rPr>
      </w:pPr>
    </w:p>
    <w:p w14:paraId="43818D9C">
      <w:pPr>
        <w:adjustRightInd w:val="0"/>
        <w:spacing w:line="400" w:lineRule="exact"/>
        <w:rPr>
          <w:rFonts w:eastAsiaTheme="majorEastAsia"/>
        </w:rPr>
      </w:pPr>
    </w:p>
    <w:p w14:paraId="7B8359EE">
      <w:pPr>
        <w:adjustRightInd w:val="0"/>
        <w:spacing w:line="400" w:lineRule="exact"/>
        <w:rPr>
          <w:rFonts w:eastAsiaTheme="majorEastAsia"/>
        </w:rPr>
      </w:pPr>
    </w:p>
    <w:p w14:paraId="32182BEC">
      <w:pPr>
        <w:adjustRightInd w:val="0"/>
        <w:spacing w:before="480" w:after="360"/>
        <w:jc w:val="center"/>
        <w:rPr>
          <w:rFonts w:eastAsia="仿宋_GB2312"/>
          <w:b/>
          <w:bCs/>
          <w:sz w:val="32"/>
          <w:szCs w:val="32"/>
        </w:rPr>
      </w:pPr>
      <w:r>
        <w:rPr>
          <w:rFonts w:eastAsia="仿宋_GB2312"/>
          <w:b/>
          <w:bCs/>
          <w:sz w:val="32"/>
          <w:szCs w:val="32"/>
        </w:rPr>
        <mc:AlternateContent>
          <mc:Choice Requires="wps">
            <w:drawing>
              <wp:anchor distT="0" distB="0" distL="114300" distR="114300" simplePos="0" relativeHeight="251665408" behindDoc="0" locked="0" layoutInCell="1" allowOverlap="1">
                <wp:simplePos x="0" y="0"/>
                <wp:positionH relativeFrom="page">
                  <wp:posOffset>4415155</wp:posOffset>
                </wp:positionH>
                <wp:positionV relativeFrom="paragraph">
                  <wp:posOffset>-130175</wp:posOffset>
                </wp:positionV>
                <wp:extent cx="2242820" cy="699770"/>
                <wp:effectExtent l="4445" t="4445" r="19685" b="19685"/>
                <wp:wrapNone/>
                <wp:docPr id="19" name="文本框 19"/>
                <wp:cNvGraphicFramePr/>
                <a:graphic xmlns:a="http://schemas.openxmlformats.org/drawingml/2006/main">
                  <a:graphicData uri="http://schemas.microsoft.com/office/word/2010/wordprocessingShape">
                    <wps:wsp>
                      <wps:cNvSpPr txBox="1"/>
                      <wps:spPr>
                        <a:xfrm>
                          <a:off x="0" y="0"/>
                          <a:ext cx="2242820" cy="699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987614">
                            <w:pPr>
                              <w:rPr>
                                <w:rFonts w:eastAsia="楷体"/>
                                <w:b/>
                                <w:bCs/>
                                <w:sz w:val="21"/>
                                <w:szCs w:val="21"/>
                              </w:rPr>
                            </w:pPr>
                            <w:r>
                              <w:rPr>
                                <w:rFonts w:hint="eastAsia" w:ascii="楷体" w:hAnsi="楷体" w:eastAsia="楷体" w:cs="楷体"/>
                                <w:b/>
                                <w:bCs/>
                                <w:sz w:val="21"/>
                                <w:szCs w:val="21"/>
                              </w:rPr>
                              <w:t>“</w:t>
                            </w:r>
                            <w:r>
                              <w:rPr>
                                <w:rFonts w:eastAsia="楷体"/>
                                <w:b/>
                                <w:bCs/>
                                <w:sz w:val="21"/>
                                <w:szCs w:val="21"/>
                              </w:rPr>
                              <w:t>ABSTRACT</w:t>
                            </w:r>
                            <w:r>
                              <w:rPr>
                                <w:rFonts w:hint="eastAsia" w:ascii="楷体" w:hAnsi="楷体" w:eastAsia="楷体" w:cs="楷体"/>
                                <w:b/>
                                <w:bCs/>
                                <w:sz w:val="21"/>
                                <w:szCs w:val="21"/>
                              </w:rPr>
                              <w:t>”标题字用三号字加粗，居中无缩进，段</w:t>
                            </w:r>
                            <w:r>
                              <w:rPr>
                                <w:rFonts w:eastAsia="楷体"/>
                                <w:b/>
                                <w:bCs/>
                                <w:sz w:val="21"/>
                                <w:szCs w:val="21"/>
                              </w:rPr>
                              <w:t>前24磅，段后18磅，单倍行距。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65pt;margin-top:-10.25pt;height:55.1pt;width:176.6pt;mso-position-horizontal-relative:page;z-index:251665408;mso-width-relative:page;mso-height-relative:page;" fillcolor="#FFFFFF [3201]" filled="t" stroked="t" coordsize="21600,21600" o:gfxdata="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RrSwNgA&#10;AAALAQAADwAAAAAAAAABACAAAAAiAAAAZHJzL2Rvd25yZXYueG1sUEsBAhQAFAAAAAgAh07iQAW/&#10;oTVYAgAAuQQAAA4AAAAAAAAAAQAgAAAAJwEAAGRycy9lMm9Eb2MueG1sUEsFBgAAAAAGAAYAWQEA&#10;APEFAAAAAA==&#10;">
                <v:fill on="t" focussize="0,0"/>
                <v:stroke weight="0.5pt" color="#000000 [3204]" joinstyle="round"/>
                <v:imagedata o:title=""/>
                <o:lock v:ext="edit" aspectratio="f"/>
                <v:textbox>
                  <w:txbxContent>
                    <w:p w14:paraId="0A987614">
                      <w:pPr>
                        <w:rPr>
                          <w:rFonts w:eastAsia="楷体"/>
                          <w:b/>
                          <w:bCs/>
                          <w:sz w:val="21"/>
                          <w:szCs w:val="21"/>
                        </w:rPr>
                      </w:pPr>
                      <w:r>
                        <w:rPr>
                          <w:rFonts w:hint="eastAsia" w:ascii="楷体" w:hAnsi="楷体" w:eastAsia="楷体" w:cs="楷体"/>
                          <w:b/>
                          <w:bCs/>
                          <w:sz w:val="21"/>
                          <w:szCs w:val="21"/>
                        </w:rPr>
                        <w:t>“</w:t>
                      </w:r>
                      <w:r>
                        <w:rPr>
                          <w:rFonts w:eastAsia="楷体"/>
                          <w:b/>
                          <w:bCs/>
                          <w:sz w:val="21"/>
                          <w:szCs w:val="21"/>
                        </w:rPr>
                        <w:t>ABSTRACT</w:t>
                      </w:r>
                      <w:r>
                        <w:rPr>
                          <w:rFonts w:hint="eastAsia" w:ascii="楷体" w:hAnsi="楷体" w:eastAsia="楷体" w:cs="楷体"/>
                          <w:b/>
                          <w:bCs/>
                          <w:sz w:val="21"/>
                          <w:szCs w:val="21"/>
                        </w:rPr>
                        <w:t>”标题字用三号字加粗，居中无缩进，段</w:t>
                      </w:r>
                      <w:r>
                        <w:rPr>
                          <w:rFonts w:eastAsia="楷体"/>
                          <w:b/>
                          <w:bCs/>
                          <w:sz w:val="21"/>
                          <w:szCs w:val="21"/>
                        </w:rPr>
                        <w:t>前24磅，段后18磅，单倍行距。</w:t>
                      </w:r>
                    </w:p>
                  </w:txbxContent>
                </v:textbox>
              </v:shape>
            </w:pict>
          </mc:Fallback>
        </mc:AlternateContent>
      </w:r>
      <w:r>
        <w:rPr>
          <w:rFonts w:eastAsia="仿宋_GB2312"/>
          <w:b/>
          <w:bCs/>
          <w:sz w:val="32"/>
          <w:szCs w:val="32"/>
        </w:rPr>
        <w:t>ABSTRACT</w:t>
      </w:r>
    </w:p>
    <w:p w14:paraId="6459B800">
      <w:pPr>
        <w:pStyle w:val="40"/>
        <w:adjustRightInd w:val="0"/>
        <w:snapToGrid w:val="0"/>
        <w:spacing w:line="400" w:lineRule="exact"/>
        <w:ind w:firstLine="480" w:firstLineChars="200"/>
        <w:rPr>
          <w:sz w:val="24"/>
          <w:szCs w:val="24"/>
        </w:rPr>
      </w:pPr>
      <w:r>
        <w:rPr>
          <w:sz w:val="24"/>
          <w:szCs w:val="24"/>
        </w:rPr>
        <w:t>The Chinese government attaches great importance to food security. As early as March 8, 2016, when President Xi Jinping participated in the deliberation of the Hunan delegation at the Fourth Session of the 12th National People’s Congress, he emphasized that “ensuring food security has always been a top priority for both national economy and people’s livelihood.” Food security serves as a crucial strategic foundation for advancing the formation of China’s new development paradigm, and must be understood at a profound level from the perspective of national strategy. China has a large population, and the constraints imposed by the land-based food production system—such as the reduction of arable land and the shortage of irrigation water resources—have increasingly highlighted the contradiction between this and residents’ need for “nutritious and healthy food”. There is an urgent need to adopt a broader perspective, moving beyond land-based space, and fully tap into the vast potential of the oceans in food supply. The 21st century is the “century of ocean”. China’s sea areas are rich in resources, and the development and utilization of mariculture areas is the key to alleviate the pressure of cultivated land development. However, the current problems such as extensive mariculture methods, excessive development of local sea areas, and pollution of mariculture areas are becoming increasingly serious. In view of this, studying the resource utilization efficiency of China’s mariculture areas under the background of the “Blue Granary” strategy has important practical significance for improving the development and utilization methods of mariculture areas, expanding the strategic space for food security in China, and realizing the sustainable utilization of mariculture areas.</w:t>
      </w:r>
    </w:p>
    <w:p w14:paraId="0075F879">
      <w:pPr>
        <w:pStyle w:val="40"/>
        <w:adjustRightInd w:val="0"/>
        <w:snapToGrid w:val="0"/>
        <w:spacing w:line="400" w:lineRule="exact"/>
        <w:ind w:firstLine="480" w:firstLineChars="200"/>
        <w:rPr>
          <w:sz w:val="24"/>
          <w:szCs w:val="24"/>
        </w:rPr>
      </w:pPr>
      <w:r>
        <w:rPr>
          <w:sz w:val="24"/>
          <w:szCs w:val="24"/>
        </w:rPr>
        <w:t>……</w:t>
      </w:r>
    </w:p>
    <w:p w14:paraId="60F4CBD6">
      <w:pPr>
        <w:wordWrap w:val="0"/>
        <w:spacing w:line="400" w:lineRule="exact"/>
        <w:rPr>
          <w:color w:val="FF0000"/>
        </w:rPr>
      </w:pPr>
      <w:r>
        <w:rPr>
          <w:rFonts w:eastAsia="仿宋_GB2312"/>
          <w:b/>
          <w:bCs/>
        </w:rPr>
        <w:t>Key Words</w:t>
      </w:r>
      <w:r>
        <w:rPr>
          <w:rFonts w:hint="eastAsia" w:eastAsia="仿宋_GB2312"/>
          <w:b/>
          <w:bCs/>
        </w:rPr>
        <w:t>：</w:t>
      </w:r>
      <w:r>
        <w:t>Blue Granary;</w:t>
      </w:r>
      <w:r>
        <w:rPr>
          <w:rFonts w:hint="eastAsia"/>
        </w:rPr>
        <w:t xml:space="preserve"> m</w:t>
      </w:r>
      <w:r>
        <w:t>ariculture areas resource;</w:t>
      </w:r>
      <w:r>
        <w:rPr>
          <w:rFonts w:hint="eastAsia"/>
        </w:rPr>
        <w:t xml:space="preserve"> r</w:t>
      </w:r>
      <w:r>
        <w:t xml:space="preserve">esource utilization efficiency </w:t>
      </w:r>
    </w:p>
    <w:p w14:paraId="2A3CC9E7">
      <w:pPr>
        <w:pStyle w:val="40"/>
        <w:spacing w:line="400" w:lineRule="exact"/>
        <w:ind w:firstLine="480" w:firstLineChars="200"/>
        <w:rPr>
          <w:sz w:val="24"/>
          <w:szCs w:val="24"/>
        </w:rPr>
      </w:pPr>
    </w:p>
    <w:p w14:paraId="791A71BD">
      <w:pPr>
        <w:adjustRightInd w:val="0"/>
        <w:spacing w:line="400" w:lineRule="exact"/>
        <w:ind w:firstLine="482" w:firstLineChars="200"/>
        <w:rPr>
          <w:rFonts w:eastAsia="仿宋_GB2312"/>
          <w:b/>
          <w:bCs/>
        </w:rPr>
      </w:pPr>
    </w:p>
    <w:p w14:paraId="068A632A">
      <w:pPr>
        <w:pStyle w:val="29"/>
        <w:ind w:firstLine="480"/>
        <w:jc w:val="center"/>
      </w:pPr>
    </w:p>
    <w:p w14:paraId="060AED58">
      <w:pPr>
        <w:pStyle w:val="10"/>
        <w:spacing w:line="360" w:lineRule="auto"/>
        <w:jc w:val="center"/>
        <w:rPr>
          <w:rFonts w:hint="default" w:ascii="Times New Roman" w:hAnsi="Times New Roman" w:eastAsia="黑体" w:cs="Times New Roman"/>
          <w:b/>
          <w:bCs/>
          <w:sz w:val="30"/>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478155</wp:posOffset>
                </wp:positionH>
                <wp:positionV relativeFrom="paragraph">
                  <wp:posOffset>64135</wp:posOffset>
                </wp:positionV>
                <wp:extent cx="4773930" cy="1697355"/>
                <wp:effectExtent l="0" t="0" r="26670" b="17780"/>
                <wp:wrapNone/>
                <wp:docPr id="21" name="文本框 21"/>
                <wp:cNvGraphicFramePr/>
                <a:graphic xmlns:a="http://schemas.openxmlformats.org/drawingml/2006/main">
                  <a:graphicData uri="http://schemas.microsoft.com/office/word/2010/wordprocessingShape">
                    <wps:wsp>
                      <wps:cNvSpPr txBox="1"/>
                      <wps:spPr>
                        <a:xfrm>
                          <a:off x="0" y="0"/>
                          <a:ext cx="4773930" cy="16971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3474047">
                            <w:pPr>
                              <w:rPr>
                                <w:rFonts w:ascii="楷体" w:hAnsi="楷体" w:eastAsia="楷体" w:cs="楷体"/>
                                <w:b/>
                                <w:bCs/>
                                <w:sz w:val="21"/>
                                <w:szCs w:val="21"/>
                              </w:rPr>
                            </w:pPr>
                            <w:r>
                              <w:rPr>
                                <w:rFonts w:hint="eastAsia" w:ascii="楷体" w:hAnsi="楷体" w:eastAsia="楷体" w:cs="楷体"/>
                                <w:b/>
                                <w:bCs/>
                                <w:sz w:val="21"/>
                                <w:szCs w:val="21"/>
                              </w:rPr>
                              <w:t>摘要内容用小四号，两端对齐，首行缩</w:t>
                            </w:r>
                            <w:r>
                              <w:rPr>
                                <w:rFonts w:eastAsia="楷体"/>
                                <w:b/>
                                <w:bCs/>
                                <w:sz w:val="21"/>
                                <w:szCs w:val="21"/>
                              </w:rPr>
                              <w:t>进2字符</w:t>
                            </w:r>
                            <w:r>
                              <w:rPr>
                                <w:rFonts w:hint="eastAsia" w:eastAsia="楷体"/>
                                <w:b/>
                                <w:bCs/>
                                <w:sz w:val="21"/>
                                <w:szCs w:val="21"/>
                              </w:rPr>
                              <w:t>；</w:t>
                            </w:r>
                            <w:r>
                              <w:rPr>
                                <w:rFonts w:eastAsia="楷体"/>
                                <w:b/>
                                <w:bCs/>
                                <w:sz w:val="21"/>
                                <w:szCs w:val="21"/>
                              </w:rPr>
                              <w:t>段前0行，段后0行，</w:t>
                            </w:r>
                            <w:r>
                              <w:rPr>
                                <w:rFonts w:hint="eastAsia" w:eastAsia="楷体"/>
                                <w:b/>
                                <w:bCs/>
                                <w:sz w:val="21"/>
                                <w:szCs w:val="21"/>
                              </w:rPr>
                              <w:t>行距为</w:t>
                            </w:r>
                            <w:r>
                              <w:rPr>
                                <w:rFonts w:hint="eastAsia" w:ascii="楷体" w:hAnsi="楷体" w:eastAsia="楷体" w:cs="楷体"/>
                                <w:b/>
                                <w:bCs/>
                                <w:sz w:val="21"/>
                                <w:szCs w:val="21"/>
                              </w:rPr>
                              <w:t>固定值20磅。</w:t>
                            </w:r>
                          </w:p>
                          <w:p w14:paraId="1687FA8C">
                            <w:pPr>
                              <w:rPr>
                                <w:rFonts w:ascii="楷体" w:hAnsi="楷体" w:eastAsia="楷体" w:cs="楷体"/>
                                <w:b/>
                                <w:bCs/>
                                <w:sz w:val="21"/>
                                <w:szCs w:val="21"/>
                              </w:rPr>
                            </w:pPr>
                            <w:r>
                              <w:rPr>
                                <w:rFonts w:hint="eastAsia" w:eastAsia="楷体"/>
                                <w:b/>
                                <w:bCs/>
                                <w:sz w:val="21"/>
                                <w:szCs w:val="21"/>
                              </w:rPr>
                              <w:t>关键词由3—5个组成，</w:t>
                            </w:r>
                            <w:r>
                              <w:rPr>
                                <w:rFonts w:eastAsia="楷体"/>
                                <w:b/>
                                <w:bCs/>
                                <w:color w:val="000000"/>
                                <w:sz w:val="21"/>
                                <w:szCs w:val="21"/>
                              </w:rPr>
                              <w:t>另起一行排在摘要的下方</w:t>
                            </w:r>
                            <w:r>
                              <w:rPr>
                                <w:rFonts w:hint="eastAsia" w:eastAsia="楷体"/>
                                <w:b/>
                                <w:bCs/>
                                <w:color w:val="000000"/>
                                <w:sz w:val="21"/>
                                <w:szCs w:val="21"/>
                              </w:rPr>
                              <w:t>。</w:t>
                            </w:r>
                            <w:r>
                              <w:rPr>
                                <w:rFonts w:hint="eastAsia" w:ascii="楷体" w:hAnsi="楷体" w:eastAsia="楷体" w:cs="楷体"/>
                                <w:b/>
                                <w:bCs/>
                                <w:sz w:val="21"/>
                                <w:szCs w:val="21"/>
                              </w:rPr>
                              <w:t>“</w:t>
                            </w:r>
                            <w:r>
                              <w:rPr>
                                <w:rFonts w:eastAsia="楷体"/>
                                <w:b/>
                                <w:bCs/>
                                <w:sz w:val="21"/>
                                <w:szCs w:val="21"/>
                              </w:rPr>
                              <w:t>Key Words:</w:t>
                            </w:r>
                            <w:r>
                              <w:rPr>
                                <w:rFonts w:hint="eastAsia" w:ascii="楷体" w:hAnsi="楷体" w:eastAsia="楷体" w:cs="楷体"/>
                                <w:b/>
                                <w:bCs/>
                                <w:sz w:val="21"/>
                                <w:szCs w:val="21"/>
                              </w:rPr>
                              <w:t>”小四号字加粗，英文关键词用小四号（专有名词的首字母应大写,其余均为小写），两端对齐，无缩进；段前</w:t>
                            </w:r>
                            <w:r>
                              <w:rPr>
                                <w:rFonts w:eastAsia="楷体"/>
                                <w:b/>
                                <w:bCs/>
                                <w:sz w:val="21"/>
                                <w:szCs w:val="21"/>
                              </w:rPr>
                              <w:t>0行，段后0行，</w:t>
                            </w:r>
                            <w:r>
                              <w:rPr>
                                <w:rFonts w:hint="eastAsia" w:eastAsia="楷体"/>
                                <w:b/>
                                <w:bCs/>
                                <w:sz w:val="21"/>
                                <w:szCs w:val="21"/>
                              </w:rPr>
                              <w:t>行距为</w:t>
                            </w:r>
                            <w:r>
                              <w:rPr>
                                <w:rFonts w:eastAsia="楷体"/>
                                <w:b/>
                                <w:bCs/>
                                <w:sz w:val="21"/>
                                <w:szCs w:val="21"/>
                              </w:rPr>
                              <w:t>固定值20</w:t>
                            </w:r>
                            <w:r>
                              <w:rPr>
                                <w:rFonts w:hint="eastAsia" w:ascii="楷体" w:hAnsi="楷体" w:eastAsia="楷体" w:cs="楷体"/>
                                <w:b/>
                                <w:bCs/>
                                <w:sz w:val="21"/>
                                <w:szCs w:val="21"/>
                              </w:rPr>
                              <w:t>磅。关键词之间用分号分开，最后一个关键词后不加标点符号。标点符号用英文半角标点符号，且标点符号后空一个半角空格接排下文。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5pt;margin-top:5.05pt;height:133.65pt;width:375.9pt;z-index:251666432;mso-width-relative:page;mso-height-relative:page;" fillcolor="#FFFFFF [3201]" filled="t" stroked="t" coordsize="21600,21600" o:gfxdata="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C/c2NYA&#10;AAAJAQAADwAAAAAAAAABACAAAAAiAAAAZHJzL2Rvd25yZXYueG1sUEsBAhQAFAAAAAgAh07iQCss&#10;NJRaAgAAugQAAA4AAAAAAAAAAQAgAAAAJQEAAGRycy9lMm9Eb2MueG1sUEsFBgAAAAAGAAYAWQEA&#10;APEFAAAAAA==&#10;">
                <v:fill on="t" focussize="0,0"/>
                <v:stroke weight="0.5pt" color="#000000 [3204]" joinstyle="round"/>
                <v:imagedata o:title=""/>
                <o:lock v:ext="edit" aspectratio="f"/>
                <v:textbox>
                  <w:txbxContent>
                    <w:p w14:paraId="13474047">
                      <w:pPr>
                        <w:rPr>
                          <w:rFonts w:ascii="楷体" w:hAnsi="楷体" w:eastAsia="楷体" w:cs="楷体"/>
                          <w:b/>
                          <w:bCs/>
                          <w:sz w:val="21"/>
                          <w:szCs w:val="21"/>
                        </w:rPr>
                      </w:pPr>
                      <w:r>
                        <w:rPr>
                          <w:rFonts w:hint="eastAsia" w:ascii="楷体" w:hAnsi="楷体" w:eastAsia="楷体" w:cs="楷体"/>
                          <w:b/>
                          <w:bCs/>
                          <w:sz w:val="21"/>
                          <w:szCs w:val="21"/>
                        </w:rPr>
                        <w:t>摘要内容用小四号，两端对齐，首行缩</w:t>
                      </w:r>
                      <w:r>
                        <w:rPr>
                          <w:rFonts w:eastAsia="楷体"/>
                          <w:b/>
                          <w:bCs/>
                          <w:sz w:val="21"/>
                          <w:szCs w:val="21"/>
                        </w:rPr>
                        <w:t>进2字符</w:t>
                      </w:r>
                      <w:r>
                        <w:rPr>
                          <w:rFonts w:hint="eastAsia" w:eastAsia="楷体"/>
                          <w:b/>
                          <w:bCs/>
                          <w:sz w:val="21"/>
                          <w:szCs w:val="21"/>
                        </w:rPr>
                        <w:t>；</w:t>
                      </w:r>
                      <w:r>
                        <w:rPr>
                          <w:rFonts w:eastAsia="楷体"/>
                          <w:b/>
                          <w:bCs/>
                          <w:sz w:val="21"/>
                          <w:szCs w:val="21"/>
                        </w:rPr>
                        <w:t>段前0行，段后0行，</w:t>
                      </w:r>
                      <w:r>
                        <w:rPr>
                          <w:rFonts w:hint="eastAsia" w:eastAsia="楷体"/>
                          <w:b/>
                          <w:bCs/>
                          <w:sz w:val="21"/>
                          <w:szCs w:val="21"/>
                        </w:rPr>
                        <w:t>行距为</w:t>
                      </w:r>
                      <w:r>
                        <w:rPr>
                          <w:rFonts w:hint="eastAsia" w:ascii="楷体" w:hAnsi="楷体" w:eastAsia="楷体" w:cs="楷体"/>
                          <w:b/>
                          <w:bCs/>
                          <w:sz w:val="21"/>
                          <w:szCs w:val="21"/>
                        </w:rPr>
                        <w:t>固定值20磅。</w:t>
                      </w:r>
                    </w:p>
                    <w:p w14:paraId="1687FA8C">
                      <w:pPr>
                        <w:rPr>
                          <w:rFonts w:ascii="楷体" w:hAnsi="楷体" w:eastAsia="楷体" w:cs="楷体"/>
                          <w:b/>
                          <w:bCs/>
                          <w:sz w:val="21"/>
                          <w:szCs w:val="21"/>
                        </w:rPr>
                      </w:pPr>
                      <w:r>
                        <w:rPr>
                          <w:rFonts w:hint="eastAsia" w:eastAsia="楷体"/>
                          <w:b/>
                          <w:bCs/>
                          <w:sz w:val="21"/>
                          <w:szCs w:val="21"/>
                        </w:rPr>
                        <w:t>关键词由3—5个组成，</w:t>
                      </w:r>
                      <w:r>
                        <w:rPr>
                          <w:rFonts w:eastAsia="楷体"/>
                          <w:b/>
                          <w:bCs/>
                          <w:color w:val="000000"/>
                          <w:sz w:val="21"/>
                          <w:szCs w:val="21"/>
                        </w:rPr>
                        <w:t>另起一行排在摘要的下方</w:t>
                      </w:r>
                      <w:r>
                        <w:rPr>
                          <w:rFonts w:hint="eastAsia" w:eastAsia="楷体"/>
                          <w:b/>
                          <w:bCs/>
                          <w:color w:val="000000"/>
                          <w:sz w:val="21"/>
                          <w:szCs w:val="21"/>
                        </w:rPr>
                        <w:t>。</w:t>
                      </w:r>
                      <w:r>
                        <w:rPr>
                          <w:rFonts w:hint="eastAsia" w:ascii="楷体" w:hAnsi="楷体" w:eastAsia="楷体" w:cs="楷体"/>
                          <w:b/>
                          <w:bCs/>
                          <w:sz w:val="21"/>
                          <w:szCs w:val="21"/>
                        </w:rPr>
                        <w:t>“</w:t>
                      </w:r>
                      <w:r>
                        <w:rPr>
                          <w:rFonts w:eastAsia="楷体"/>
                          <w:b/>
                          <w:bCs/>
                          <w:sz w:val="21"/>
                          <w:szCs w:val="21"/>
                        </w:rPr>
                        <w:t>Key Words:</w:t>
                      </w:r>
                      <w:r>
                        <w:rPr>
                          <w:rFonts w:hint="eastAsia" w:ascii="楷体" w:hAnsi="楷体" w:eastAsia="楷体" w:cs="楷体"/>
                          <w:b/>
                          <w:bCs/>
                          <w:sz w:val="21"/>
                          <w:szCs w:val="21"/>
                        </w:rPr>
                        <w:t>”小四号字加粗，英文关键词用小四号（专有名词的首字母应大写,其余均为小写），两端对齐，无缩进；段前</w:t>
                      </w:r>
                      <w:r>
                        <w:rPr>
                          <w:rFonts w:eastAsia="楷体"/>
                          <w:b/>
                          <w:bCs/>
                          <w:sz w:val="21"/>
                          <w:szCs w:val="21"/>
                        </w:rPr>
                        <w:t>0行，段后0行，</w:t>
                      </w:r>
                      <w:r>
                        <w:rPr>
                          <w:rFonts w:hint="eastAsia" w:eastAsia="楷体"/>
                          <w:b/>
                          <w:bCs/>
                          <w:sz w:val="21"/>
                          <w:szCs w:val="21"/>
                        </w:rPr>
                        <w:t>行距为</w:t>
                      </w:r>
                      <w:r>
                        <w:rPr>
                          <w:rFonts w:eastAsia="楷体"/>
                          <w:b/>
                          <w:bCs/>
                          <w:sz w:val="21"/>
                          <w:szCs w:val="21"/>
                        </w:rPr>
                        <w:t>固定值20</w:t>
                      </w:r>
                      <w:r>
                        <w:rPr>
                          <w:rFonts w:hint="eastAsia" w:ascii="楷体" w:hAnsi="楷体" w:eastAsia="楷体" w:cs="楷体"/>
                          <w:b/>
                          <w:bCs/>
                          <w:sz w:val="21"/>
                          <w:szCs w:val="21"/>
                        </w:rPr>
                        <w:t>磅。关键词之间用分号分开，最后一个关键词后不加标点符号。标点符号用英文半角标点符号，且标点符号后空一个半角空格接排下文。</w:t>
                      </w:r>
                    </w:p>
                  </w:txbxContent>
                </v:textbox>
              </v:shape>
            </w:pict>
          </mc:Fallback>
        </mc:AlternateContent>
      </w:r>
    </w:p>
    <w:p w14:paraId="6C400D73">
      <w:pPr>
        <w:pStyle w:val="10"/>
        <w:spacing w:line="360" w:lineRule="auto"/>
        <w:jc w:val="center"/>
        <w:rPr>
          <w:rFonts w:hint="default" w:ascii="Times New Roman" w:hAnsi="Times New Roman" w:eastAsia="黑体" w:cs="Times New Roman"/>
          <w:b/>
          <w:bCs/>
          <w:sz w:val="30"/>
        </w:rPr>
      </w:pPr>
    </w:p>
    <w:p w14:paraId="79457B64">
      <w:pPr>
        <w:adjustRightInd w:val="0"/>
        <w:spacing w:line="400" w:lineRule="exact"/>
        <w:ind w:firstLine="482" w:firstLineChars="200"/>
        <w:rPr>
          <w:rFonts w:eastAsia="仿宋_GB2312"/>
          <w:b/>
          <w:bCs/>
        </w:rPr>
      </w:pPr>
    </w:p>
    <w:p w14:paraId="799BA801">
      <w:pPr>
        <w:adjustRightInd w:val="0"/>
        <w:spacing w:before="480" w:after="360"/>
        <w:ind w:firstLine="480" w:firstLineChars="200"/>
        <w:jc w:val="center"/>
      </w:pPr>
    </w:p>
    <w:sdt>
      <w:sdtPr>
        <w:rPr>
          <w:rFonts w:hint="eastAsia" w:asciiTheme="majorEastAsia" w:hAnsiTheme="majorEastAsia"/>
          <w:spacing w:val="0"/>
          <w:kern w:val="2"/>
          <w:sz w:val="24"/>
          <w:szCs w:val="24"/>
          <w:lang w:val="zh-CN"/>
        </w:rPr>
        <w:id w:val="1373964760"/>
        <w:docPartObj>
          <w:docPartGallery w:val="Table of Contents"/>
          <w:docPartUnique/>
        </w:docPartObj>
      </w:sdtPr>
      <w:sdtEndPr>
        <w:rPr>
          <w:rFonts w:hint="eastAsia" w:ascii="Times New Roman" w:hAnsi="Times New Roman" w:eastAsia="宋体"/>
          <w:spacing w:val="0"/>
          <w:kern w:val="2"/>
          <w:sz w:val="24"/>
          <w:szCs w:val="24"/>
          <w:lang w:val="zh-CN"/>
        </w:rPr>
      </w:sdtEndPr>
      <w:sdtContent>
        <w:p w14:paraId="63893828">
          <w:pPr>
            <w:pStyle w:val="45"/>
            <w:rPr>
              <w:rFonts w:ascii="黑体" w:hAnsi="黑体" w:eastAsia="黑体"/>
            </w:rPr>
          </w:pPr>
          <w:r>
            <w:rPr>
              <w:rFonts w:hint="eastAsia" w:ascii="黑体" w:hAnsi="黑体" w:eastAsia="黑体"/>
              <w:b w:val="0"/>
              <w:bCs w:val="0"/>
              <w:lang w:val="zh-CN"/>
            </w:rPr>
            <w:t>目</w:t>
          </w:r>
          <w:r>
            <w:rPr>
              <w:rFonts w:ascii="黑体" w:hAnsi="黑体" w:eastAsia="黑体"/>
              <w:b w:val="0"/>
              <w:bCs w:val="0"/>
            </w:rPr>
            <w:t xml:space="preserve"> </w:t>
          </w:r>
          <w:r>
            <w:rPr>
              <w:rFonts w:ascii="黑体" w:hAnsi="黑体" w:eastAsia="黑体"/>
              <w:lang w:val="zh-CN"/>
            </w:rPr>
            <w:t xml:space="preserve"> </w:t>
          </w:r>
          <w:r>
            <w:rPr>
              <w:rFonts w:ascii="黑体" w:hAnsi="黑体" w:eastAsia="黑体"/>
              <w:b w:val="0"/>
              <w:bCs w:val="0"/>
              <w:lang w:val="zh-CN"/>
            </w:rPr>
            <w:t xml:space="preserve">  </w:t>
          </w:r>
          <w:r>
            <w:rPr>
              <w:rFonts w:hint="eastAsia" w:ascii="黑体" w:hAnsi="黑体" w:eastAsia="黑体"/>
              <w:b w:val="0"/>
              <w:bCs w:val="0"/>
              <w:lang w:val="zh-CN"/>
            </w:rPr>
            <w:t>录</w:t>
          </w:r>
        </w:p>
        <w:p w14:paraId="223C31DF">
          <w:pPr>
            <w:pStyle w:val="41"/>
            <w:spacing w:before="120" w:after="0" w:line="240" w:lineRule="auto"/>
            <w:jc w:val="both"/>
            <w:rPr>
              <w:rFonts w:ascii="Times New Roman" w:hAnsi="Times New Roman" w:eastAsia="宋体" w:cs="Times New Roman"/>
              <w:color w:val="auto"/>
              <w:kern w:val="2"/>
              <w:sz w:val="28"/>
              <w:szCs w:val="28"/>
            </w:rPr>
          </w:pPr>
          <w:r>
            <w:rPr>
              <w:rFonts w:hint="eastAsia" w:ascii="Times New Roman" w:hAnsi="Times New Roman" w:eastAsia="宋体" w:cs="Times New Roman"/>
              <w:color w:val="auto"/>
              <w:kern w:val="2"/>
              <w:sz w:val="28"/>
              <w:szCs w:val="28"/>
            </w:rPr>
            <w:t>摘要.............................................................................................................</w:t>
          </w:r>
          <w:r>
            <w:rPr>
              <w:rFonts w:ascii="Times New Roman" w:hAnsi="Times New Roman" w:eastAsia="宋体" w:cs="Times New Roman"/>
              <w:color w:val="auto"/>
              <w:kern w:val="2"/>
              <w:sz w:val="28"/>
              <w:szCs w:val="28"/>
            </w:rPr>
            <w:t>Ⅰ</w:t>
          </w:r>
        </w:p>
        <w:p w14:paraId="7A51FB98">
          <w:pPr>
            <w:pStyle w:val="41"/>
            <w:spacing w:before="120" w:after="0" w:line="240" w:lineRule="auto"/>
            <w:jc w:val="both"/>
            <w:rPr>
              <w:rFonts w:ascii="Times New Roman" w:hAnsi="Times New Roman" w:eastAsia="宋体" w:cs="Times New Roman"/>
              <w:color w:val="auto"/>
              <w:kern w:val="2"/>
              <w:sz w:val="28"/>
              <w:szCs w:val="28"/>
            </w:rPr>
          </w:pPr>
          <w:r>
            <w:rPr>
              <w:rFonts w:hint="eastAsia" w:ascii="Times New Roman" w:hAnsi="Times New Roman" w:eastAsia="宋体" w:cs="Times New Roman"/>
              <w:color w:val="auto"/>
              <w:kern w:val="2"/>
              <w:sz w:val="28"/>
              <w:szCs w:val="28"/>
            </w:rPr>
            <w:t>Abstract......................................................................................................</w:t>
          </w:r>
          <w:r>
            <w:rPr>
              <w:rFonts w:ascii="Times New Roman" w:hAnsi="Times New Roman" w:eastAsia="宋体" w:cs="Times New Roman"/>
              <w:color w:val="auto"/>
              <w:kern w:val="2"/>
              <w:sz w:val="28"/>
              <w:szCs w:val="28"/>
            </w:rPr>
            <w:t>Ⅱ</w:t>
          </w:r>
        </w:p>
        <w:p w14:paraId="362DF047">
          <w:pPr>
            <w:pStyle w:val="15"/>
            <w:tabs>
              <w:tab w:val="right" w:leader="dot" w:pos="8306"/>
              <w:tab w:val="clear" w:pos="9060"/>
            </w:tabs>
            <w:adjustRightInd w:val="0"/>
            <w:snapToGrid w:val="0"/>
            <w:rPr>
              <w:rFonts w:ascii="Times New Roman" w:hAnsi="Times New Roman" w:eastAsia="宋体"/>
              <w:b w:val="0"/>
              <w:bCs w:val="0"/>
            </w:rPr>
          </w:pPr>
          <w:r>
            <w:rPr>
              <w:rFonts w:hint="eastAsia" w:ascii="Times New Roman" w:hAnsi="Times New Roman" w:eastAsia="宋体"/>
              <w:b w:val="0"/>
              <w:bCs w:val="0"/>
            </w:rPr>
            <w:t xml:space="preserve">第一章 </w:t>
          </w:r>
          <w:r>
            <w:rPr>
              <w:rFonts w:ascii="Times New Roman" w:hAnsi="Times New Roman" w:eastAsia="宋体"/>
              <w:b w:val="0"/>
              <w:bCs w:val="0"/>
            </w:rPr>
            <w:t>绪论</w:t>
          </w:r>
          <w:r>
            <w:rPr>
              <w:rFonts w:ascii="Times New Roman" w:hAnsi="Times New Roman" w:eastAsia="宋体"/>
              <w:b w:val="0"/>
              <w:bCs w:val="0"/>
            </w:rPr>
            <w:tab/>
          </w:r>
          <w:r>
            <w:rPr>
              <w:rFonts w:hint="eastAsia" w:ascii="Times New Roman" w:hAnsi="Times New Roman" w:eastAsia="宋体"/>
              <w:b w:val="0"/>
              <w:bCs w:val="0"/>
            </w:rPr>
            <w:t>1</w:t>
          </w:r>
        </w:p>
        <w:p w14:paraId="1B67A997">
          <w:pPr>
            <w:pStyle w:val="17"/>
            <w:tabs>
              <w:tab w:val="right" w:leader="dot" w:pos="8306"/>
              <w:tab w:val="clear" w:pos="9060"/>
            </w:tabs>
            <w:adjustRightInd w:val="0"/>
            <w:snapToGrid w:val="0"/>
            <w:ind w:firstLine="480"/>
            <w:rPr>
              <w:rFonts w:ascii="Times New Roman" w:hAnsi="Times New Roman" w:eastAsia="宋体" w:cstheme="minorEastAsia"/>
              <w:sz w:val="24"/>
            </w:rPr>
          </w:pPr>
          <w:r>
            <w:rPr>
              <w:rFonts w:hint="eastAsia" w:ascii="Times New Roman" w:hAnsi="Times New Roman" w:eastAsia="宋体" w:cstheme="minorEastAsia"/>
              <w:sz w:val="24"/>
            </w:rPr>
            <w:t>第一节 研究背景</w:t>
          </w:r>
          <w:r>
            <w:rPr>
              <w:rFonts w:hint="eastAsia" w:ascii="Times New Roman" w:hAnsi="Times New Roman" w:eastAsia="宋体" w:cstheme="minorEastAsia"/>
              <w:sz w:val="24"/>
            </w:rPr>
            <w:tab/>
          </w:r>
          <w:r>
            <w:rPr>
              <w:rFonts w:hint="eastAsia" w:ascii="Times New Roman" w:hAnsi="Times New Roman" w:eastAsia="宋体" w:cstheme="minorEastAsia"/>
              <w:sz w:val="24"/>
            </w:rPr>
            <w:t>1</w:t>
          </w:r>
        </w:p>
        <w:p w14:paraId="72E1B881">
          <w:pPr>
            <w:pStyle w:val="17"/>
            <w:tabs>
              <w:tab w:val="right" w:leader="dot" w:pos="8306"/>
              <w:tab w:val="clear" w:pos="9060"/>
            </w:tabs>
            <w:adjustRightInd w:val="0"/>
            <w:snapToGrid w:val="0"/>
            <w:ind w:firstLine="480"/>
            <w:rPr>
              <w:rFonts w:ascii="Times New Roman" w:hAnsi="Times New Roman" w:eastAsia="宋体" w:cstheme="minorEastAsia"/>
              <w:sz w:val="24"/>
            </w:rPr>
          </w:pPr>
          <w:r>
            <w:rPr>
              <w:rFonts w:hint="eastAsia" w:ascii="Times New Roman" w:hAnsi="Times New Roman" w:eastAsia="宋体" w:cstheme="minorEastAsia"/>
              <w:sz w:val="24"/>
            </w:rPr>
            <w:t>第二节 研究目的与意义</w:t>
          </w:r>
          <w:r>
            <w:rPr>
              <w:rFonts w:hint="eastAsia" w:ascii="Times New Roman" w:hAnsi="Times New Roman" w:eastAsia="宋体" w:cstheme="minorEastAsia"/>
              <w:sz w:val="24"/>
            </w:rPr>
            <w:tab/>
          </w:r>
          <w:r>
            <w:rPr>
              <w:rFonts w:hint="eastAsia" w:ascii="Times New Roman" w:hAnsi="Times New Roman" w:eastAsia="宋体" w:cstheme="minorEastAsia"/>
              <w:sz w:val="24"/>
            </w:rPr>
            <w:t>2</w:t>
          </w:r>
        </w:p>
        <w:p w14:paraId="587024F9">
          <w:pPr>
            <w:pStyle w:val="9"/>
            <w:tabs>
              <w:tab w:val="right" w:leader="dot" w:pos="8306"/>
            </w:tabs>
            <w:adjustRightInd w:val="0"/>
            <w:snapToGrid w:val="0"/>
            <w:spacing w:before="120"/>
            <w:ind w:left="960"/>
            <w:rPr>
              <w:rFonts w:cstheme="minorEastAsia"/>
            </w:rPr>
          </w:pPr>
          <w:r>
            <w:rPr>
              <w:rFonts w:hint="eastAsia" w:cstheme="minorEastAsia"/>
            </w:rPr>
            <w:t>一、研究目的</w:t>
          </w:r>
          <w:r>
            <w:rPr>
              <w:rFonts w:hint="eastAsia" w:cstheme="minorEastAsia"/>
            </w:rPr>
            <w:tab/>
          </w:r>
          <w:r>
            <w:rPr>
              <w:rFonts w:hint="eastAsia" w:cstheme="minorEastAsia"/>
            </w:rPr>
            <w:t>2</w:t>
          </w:r>
        </w:p>
        <w:p w14:paraId="614744E3">
          <w:pPr>
            <w:pStyle w:val="9"/>
            <w:tabs>
              <w:tab w:val="right" w:leader="dot" w:pos="8306"/>
            </w:tabs>
            <w:adjustRightInd w:val="0"/>
            <w:snapToGrid w:val="0"/>
            <w:spacing w:before="120"/>
            <w:ind w:left="960"/>
            <w:rPr>
              <w:rFonts w:cstheme="minorEastAsia"/>
            </w:rPr>
          </w:pPr>
          <w:r>
            <w:rPr>
              <w:rFonts w:hint="eastAsia" w:cstheme="minorEastAsia"/>
            </w:rPr>
            <w:t>……</w:t>
          </w:r>
        </w:p>
        <w:p w14:paraId="062AAFE8">
          <w:pPr>
            <w:pStyle w:val="15"/>
            <w:tabs>
              <w:tab w:val="right" w:leader="dot" w:pos="8306"/>
              <w:tab w:val="clear" w:pos="9060"/>
            </w:tabs>
            <w:adjustRightInd w:val="0"/>
            <w:snapToGrid w:val="0"/>
            <w:rPr>
              <w:rFonts w:ascii="Times New Roman" w:hAnsi="Times New Roman" w:eastAsia="宋体"/>
              <w:b w:val="0"/>
              <w:bCs w:val="0"/>
            </w:rPr>
          </w:pPr>
          <w:r>
            <w:fldChar w:fldCharType="begin"/>
          </w:r>
          <w:r>
            <w:instrText xml:space="preserve"> HYPERLINK \l "_Toc4716" </w:instrText>
          </w:r>
          <w:r>
            <w:fldChar w:fldCharType="separate"/>
          </w:r>
          <w:r>
            <w:rPr>
              <w:rFonts w:hint="eastAsia"/>
              <w:b w:val="0"/>
              <w:bCs w:val="0"/>
            </w:rPr>
            <w:t>第二章</w:t>
          </w:r>
          <w:r>
            <w:rPr>
              <w:rFonts w:hint="eastAsia"/>
            </w:rPr>
            <w:t xml:space="preserve"> </w:t>
          </w:r>
          <w:r>
            <w:rPr>
              <w:rFonts w:hint="eastAsia" w:ascii="Times New Roman" w:hAnsi="Times New Roman" w:eastAsia="宋体"/>
              <w:b w:val="0"/>
              <w:bCs w:val="0"/>
            </w:rPr>
            <w:t>概念辨析和理论基础</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_Toc4716 \h </w:instrText>
          </w:r>
          <w:r>
            <w:rPr>
              <w:rFonts w:ascii="Times New Roman" w:hAnsi="Times New Roman" w:eastAsia="宋体"/>
              <w:b w:val="0"/>
              <w:bCs w:val="0"/>
            </w:rPr>
            <w:fldChar w:fldCharType="separate"/>
          </w:r>
          <w:r>
            <w:rPr>
              <w:rFonts w:ascii="Times New Roman" w:hAnsi="Times New Roman" w:eastAsia="宋体"/>
              <w:b w:val="0"/>
              <w:bCs w:val="0"/>
            </w:rPr>
            <w:t>6</w:t>
          </w:r>
          <w:r>
            <w:rPr>
              <w:rFonts w:ascii="Times New Roman" w:hAnsi="Times New Roman" w:eastAsia="宋体"/>
              <w:b w:val="0"/>
              <w:bCs w:val="0"/>
            </w:rPr>
            <w:fldChar w:fldCharType="end"/>
          </w:r>
          <w:r>
            <w:rPr>
              <w:rFonts w:ascii="Times New Roman" w:hAnsi="Times New Roman" w:eastAsia="宋体"/>
              <w:b w:val="0"/>
              <w:bCs w:val="0"/>
            </w:rPr>
            <w:fldChar w:fldCharType="end"/>
          </w:r>
        </w:p>
        <w:p w14:paraId="2EAAF8ED">
          <w:pPr>
            <w:pStyle w:val="17"/>
            <w:tabs>
              <w:tab w:val="right" w:leader="dot" w:pos="8306"/>
              <w:tab w:val="clear" w:pos="9060"/>
            </w:tabs>
            <w:adjustRightInd w:val="0"/>
            <w:snapToGrid w:val="0"/>
            <w:ind w:firstLine="480"/>
            <w:rPr>
              <w:rFonts w:ascii="Times New Roman" w:hAnsi="Times New Roman" w:eastAsia="宋体" w:cstheme="minorEastAsia"/>
              <w:sz w:val="24"/>
            </w:rPr>
          </w:pPr>
          <w:r>
            <w:rPr>
              <w:rFonts w:hint="eastAsia" w:ascii="Times New Roman" w:hAnsi="Times New Roman" w:eastAsia="宋体" w:cstheme="minorEastAsia"/>
              <w:sz w:val="24"/>
            </w:rPr>
            <w:t>第</w:t>
          </w:r>
          <w:r>
            <w:fldChar w:fldCharType="begin"/>
          </w:r>
          <w:r>
            <w:instrText xml:space="preserve"> HYPERLINK \l "_Toc9804" </w:instrText>
          </w:r>
          <w:r>
            <w:fldChar w:fldCharType="separate"/>
          </w:r>
          <w:r>
            <w:rPr>
              <w:rFonts w:hint="eastAsia" w:ascii="Times New Roman" w:hAnsi="Times New Roman" w:eastAsia="宋体" w:cstheme="minorEastAsia"/>
              <w:sz w:val="24"/>
            </w:rPr>
            <w:t>一节 概念辨析</w:t>
          </w:r>
          <w:r>
            <w:rPr>
              <w:rFonts w:hint="eastAsia" w:ascii="Times New Roman" w:hAnsi="Times New Roman" w:eastAsia="宋体" w:cstheme="minorEastAsia"/>
              <w:sz w:val="24"/>
            </w:rPr>
            <w:tab/>
          </w:r>
          <w:r>
            <w:rPr>
              <w:rFonts w:hint="eastAsia" w:ascii="Times New Roman" w:hAnsi="Times New Roman" w:eastAsia="宋体" w:cstheme="minorEastAsia"/>
              <w:sz w:val="24"/>
            </w:rPr>
            <w:fldChar w:fldCharType="begin"/>
          </w:r>
          <w:r>
            <w:rPr>
              <w:rFonts w:hint="eastAsia" w:ascii="Times New Roman" w:hAnsi="Times New Roman" w:eastAsia="宋体" w:cstheme="minorEastAsia"/>
              <w:sz w:val="24"/>
            </w:rPr>
            <w:instrText xml:space="preserve"> PAGEREF _Toc9804 \h </w:instrText>
          </w:r>
          <w:r>
            <w:rPr>
              <w:rFonts w:hint="eastAsia" w:ascii="Times New Roman" w:hAnsi="Times New Roman" w:eastAsia="宋体" w:cstheme="minorEastAsia"/>
              <w:sz w:val="24"/>
            </w:rPr>
            <w:fldChar w:fldCharType="separate"/>
          </w:r>
          <w:r>
            <w:rPr>
              <w:rFonts w:ascii="Times New Roman" w:hAnsi="Times New Roman" w:eastAsia="宋体" w:cstheme="minorEastAsia"/>
              <w:sz w:val="24"/>
            </w:rPr>
            <w:t>6</w:t>
          </w:r>
          <w:r>
            <w:rPr>
              <w:rFonts w:hint="eastAsia" w:ascii="Times New Roman" w:hAnsi="Times New Roman" w:eastAsia="宋体" w:cstheme="minorEastAsia"/>
              <w:sz w:val="24"/>
            </w:rPr>
            <w:fldChar w:fldCharType="end"/>
          </w:r>
          <w:r>
            <w:rPr>
              <w:rFonts w:hint="eastAsia" w:ascii="Times New Roman" w:hAnsi="Times New Roman" w:eastAsia="宋体" w:cstheme="minorEastAsia"/>
              <w:sz w:val="24"/>
            </w:rPr>
            <w:fldChar w:fldCharType="end"/>
          </w:r>
        </w:p>
        <w:p w14:paraId="701C64ED">
          <w:pPr>
            <w:pStyle w:val="9"/>
            <w:tabs>
              <w:tab w:val="right" w:leader="dot" w:pos="8306"/>
            </w:tabs>
            <w:adjustRightInd w:val="0"/>
            <w:snapToGrid w:val="0"/>
            <w:spacing w:before="120"/>
            <w:ind w:left="960"/>
            <w:rPr>
              <w:rFonts w:cstheme="minorEastAsia"/>
            </w:rPr>
          </w:pPr>
          <w:r>
            <w:fldChar w:fldCharType="begin"/>
          </w:r>
          <w:r>
            <w:instrText xml:space="preserve"> HYPERLINK \l "_Toc31298" </w:instrText>
          </w:r>
          <w:r>
            <w:fldChar w:fldCharType="separate"/>
          </w:r>
          <w:r>
            <w:rPr>
              <w:rFonts w:hint="eastAsia"/>
            </w:rPr>
            <w:t>一、</w:t>
          </w:r>
          <w:r>
            <w:rPr>
              <w:rFonts w:hint="eastAsia" w:cstheme="minorEastAsia"/>
            </w:rPr>
            <w:t>“蓝色粮仓”</w:t>
          </w:r>
          <w:r>
            <w:rPr>
              <w:rFonts w:hint="eastAsia" w:cstheme="minorEastAsia"/>
            </w:rPr>
            <w:tab/>
          </w:r>
          <w:r>
            <w:rPr>
              <w:rFonts w:hint="eastAsia" w:cstheme="minorEastAsia"/>
            </w:rPr>
            <w:fldChar w:fldCharType="begin"/>
          </w:r>
          <w:r>
            <w:rPr>
              <w:rFonts w:hint="eastAsia" w:cstheme="minorEastAsia"/>
            </w:rPr>
            <w:instrText xml:space="preserve"> PAGEREF _Toc31298 \h </w:instrText>
          </w:r>
          <w:r>
            <w:rPr>
              <w:rFonts w:hint="eastAsia" w:cstheme="minorEastAsia"/>
            </w:rPr>
            <w:fldChar w:fldCharType="separate"/>
          </w:r>
          <w:r>
            <w:rPr>
              <w:rFonts w:cstheme="minorEastAsia"/>
            </w:rPr>
            <w:t>6</w:t>
          </w:r>
          <w:r>
            <w:rPr>
              <w:rFonts w:hint="eastAsia" w:cstheme="minorEastAsia"/>
            </w:rPr>
            <w:fldChar w:fldCharType="end"/>
          </w:r>
          <w:r>
            <w:rPr>
              <w:rFonts w:hint="eastAsia" w:cstheme="minorEastAsia"/>
            </w:rPr>
            <w:fldChar w:fldCharType="end"/>
          </w:r>
        </w:p>
        <w:p w14:paraId="0C58C738">
          <w:pPr>
            <w:pStyle w:val="9"/>
            <w:tabs>
              <w:tab w:val="right" w:leader="dot" w:pos="8306"/>
            </w:tabs>
            <w:adjustRightInd w:val="0"/>
            <w:snapToGrid w:val="0"/>
            <w:spacing w:before="120"/>
            <w:ind w:left="960"/>
          </w:pPr>
          <w:r>
            <w:fldChar w:fldCharType="begin"/>
          </w:r>
          <w:r>
            <w:instrText xml:space="preserve"> HYPERLINK \l "_Toc24205" </w:instrText>
          </w:r>
          <w:r>
            <w:fldChar w:fldCharType="separate"/>
          </w:r>
          <w:r>
            <w:rPr>
              <w:rFonts w:hint="eastAsia"/>
            </w:rPr>
            <w:t>二、</w:t>
          </w:r>
          <w:r>
            <w:rPr>
              <w:rFonts w:hint="eastAsia" w:cstheme="minorEastAsia"/>
            </w:rPr>
            <w:t>养殖海域资源</w:t>
          </w:r>
          <w:r>
            <w:rPr>
              <w:rFonts w:hint="eastAsia" w:cstheme="minorEastAsia"/>
            </w:rPr>
            <w:tab/>
          </w:r>
          <w:r>
            <w:rPr>
              <w:rFonts w:hint="eastAsia" w:cstheme="minorEastAsia"/>
            </w:rPr>
            <w:fldChar w:fldCharType="begin"/>
          </w:r>
          <w:r>
            <w:rPr>
              <w:rFonts w:hint="eastAsia" w:cstheme="minorEastAsia"/>
            </w:rPr>
            <w:instrText xml:space="preserve"> PAGEREF _Toc24205 \h </w:instrText>
          </w:r>
          <w:r>
            <w:rPr>
              <w:rFonts w:hint="eastAsia" w:cstheme="minorEastAsia"/>
            </w:rPr>
            <w:fldChar w:fldCharType="separate"/>
          </w:r>
          <w:r>
            <w:rPr>
              <w:rFonts w:cstheme="minorEastAsia"/>
            </w:rPr>
            <w:t>6</w:t>
          </w:r>
          <w:r>
            <w:rPr>
              <w:rFonts w:hint="eastAsia" w:cstheme="minorEastAsia"/>
            </w:rPr>
            <w:fldChar w:fldCharType="end"/>
          </w:r>
          <w:r>
            <w:rPr>
              <w:rFonts w:hint="eastAsia" w:cstheme="minorEastAsia"/>
            </w:rPr>
            <w:fldChar w:fldCharType="end"/>
          </w:r>
        </w:p>
        <w:p w14:paraId="44DF7135">
          <w:pPr>
            <w:pStyle w:val="15"/>
            <w:tabs>
              <w:tab w:val="right" w:leader="dot" w:pos="8306"/>
              <w:tab w:val="clear" w:pos="9060"/>
            </w:tabs>
            <w:adjustRightInd w:val="0"/>
            <w:snapToGrid w:val="0"/>
            <w:rPr>
              <w:rFonts w:ascii="Times New Roman" w:hAnsi="Times New Roman" w:eastAsia="宋体"/>
              <w:b w:val="0"/>
              <w:bCs w:val="0"/>
            </w:rPr>
          </w:pPr>
          <w:r>
            <w:fldChar w:fldCharType="begin"/>
          </w:r>
          <w:r>
            <w:instrText xml:space="preserve"> HYPERLINK \l "_Toc16158" </w:instrText>
          </w:r>
          <w:r>
            <w:fldChar w:fldCharType="separate"/>
          </w:r>
          <w:r>
            <w:rPr>
              <w:rFonts w:hint="eastAsia"/>
              <w:b w:val="0"/>
              <w:bCs w:val="0"/>
            </w:rPr>
            <w:t>第三章</w:t>
          </w:r>
          <w:r>
            <w:rPr>
              <w:rFonts w:hint="eastAsia"/>
            </w:rPr>
            <w:t xml:space="preserve"> </w:t>
          </w:r>
          <w:r>
            <w:rPr>
              <w:rFonts w:hint="eastAsia" w:ascii="Times New Roman" w:hAnsi="Times New Roman" w:eastAsia="宋体"/>
              <w:b w:val="0"/>
              <w:bCs w:val="0"/>
            </w:rPr>
            <w:t>“蓝色粮仓”背景下养殖海域资源利用效率的理论框架</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_Toc16158 \h </w:instrText>
          </w:r>
          <w:r>
            <w:rPr>
              <w:rFonts w:ascii="Times New Roman" w:hAnsi="Times New Roman" w:eastAsia="宋体"/>
              <w:b w:val="0"/>
              <w:bCs w:val="0"/>
            </w:rPr>
            <w:fldChar w:fldCharType="separate"/>
          </w:r>
          <w:r>
            <w:rPr>
              <w:rFonts w:ascii="Times New Roman" w:hAnsi="Times New Roman" w:eastAsia="宋体"/>
              <w:b w:val="0"/>
              <w:bCs w:val="0"/>
            </w:rPr>
            <w:t>8</w:t>
          </w:r>
          <w:r>
            <w:rPr>
              <w:rFonts w:ascii="Times New Roman" w:hAnsi="Times New Roman" w:eastAsia="宋体"/>
              <w:b w:val="0"/>
              <w:bCs w:val="0"/>
            </w:rPr>
            <w:fldChar w:fldCharType="end"/>
          </w:r>
          <w:r>
            <w:rPr>
              <w:rFonts w:ascii="Times New Roman" w:hAnsi="Times New Roman" w:eastAsia="宋体"/>
              <w:b w:val="0"/>
              <w:bCs w:val="0"/>
            </w:rPr>
            <w:fldChar w:fldCharType="end"/>
          </w:r>
        </w:p>
        <w:p w14:paraId="4B06CB21">
          <w:pPr>
            <w:pStyle w:val="17"/>
            <w:tabs>
              <w:tab w:val="right" w:leader="dot" w:pos="8306"/>
              <w:tab w:val="clear" w:pos="9060"/>
            </w:tabs>
            <w:adjustRightInd w:val="0"/>
            <w:snapToGrid w:val="0"/>
            <w:ind w:firstLine="480"/>
            <w:rPr>
              <w:rFonts w:ascii="Times New Roman" w:hAnsi="Times New Roman" w:eastAsia="宋体" w:cstheme="minorEastAsia"/>
              <w:sz w:val="24"/>
            </w:rPr>
          </w:pPr>
          <w:r>
            <w:rPr>
              <w:rFonts w:hint="eastAsia" w:ascii="Times New Roman" w:hAnsi="Times New Roman" w:eastAsia="宋体" w:cstheme="minorEastAsia"/>
              <w:sz w:val="24"/>
            </w:rPr>
            <w:t>第</w:t>
          </w:r>
          <w:r>
            <w:fldChar w:fldCharType="begin"/>
          </w:r>
          <w:r>
            <w:instrText xml:space="preserve"> HYPERLINK \l "_Toc19195" </w:instrText>
          </w:r>
          <w:r>
            <w:fldChar w:fldCharType="separate"/>
          </w:r>
          <w:r>
            <w:rPr>
              <w:rFonts w:hint="eastAsia" w:ascii="Times New Roman" w:hAnsi="Times New Roman" w:eastAsia="宋体" w:cstheme="minorEastAsia"/>
              <w:sz w:val="24"/>
            </w:rPr>
            <w:t>一节 养殖海域资源利用效率内涵</w:t>
          </w:r>
          <w:r>
            <w:rPr>
              <w:rFonts w:ascii="Times New Roman" w:hAnsi="Times New Roman" w:eastAsia="宋体" w:cstheme="minorEastAsia"/>
              <w:sz w:val="24"/>
            </w:rPr>
            <w:tab/>
          </w:r>
          <w:r>
            <w:rPr>
              <w:rFonts w:ascii="Times New Roman" w:hAnsi="Times New Roman" w:eastAsia="宋体" w:cstheme="minorEastAsia"/>
              <w:sz w:val="24"/>
            </w:rPr>
            <w:fldChar w:fldCharType="begin"/>
          </w:r>
          <w:r>
            <w:rPr>
              <w:rFonts w:ascii="Times New Roman" w:hAnsi="Times New Roman" w:eastAsia="宋体" w:cstheme="minorEastAsia"/>
              <w:sz w:val="24"/>
            </w:rPr>
            <w:instrText xml:space="preserve"> PAGEREF _Toc19195 \h </w:instrText>
          </w:r>
          <w:r>
            <w:rPr>
              <w:rFonts w:ascii="Times New Roman" w:hAnsi="Times New Roman" w:eastAsia="宋体" w:cstheme="minorEastAsia"/>
              <w:sz w:val="24"/>
            </w:rPr>
            <w:fldChar w:fldCharType="separate"/>
          </w:r>
          <w:r>
            <w:rPr>
              <w:rFonts w:ascii="Times New Roman" w:hAnsi="Times New Roman" w:eastAsia="宋体" w:cstheme="minorEastAsia"/>
              <w:sz w:val="24"/>
            </w:rPr>
            <w:t>8</w:t>
          </w:r>
          <w:r>
            <w:rPr>
              <w:rFonts w:ascii="Times New Roman" w:hAnsi="Times New Roman" w:eastAsia="宋体" w:cstheme="minorEastAsia"/>
              <w:sz w:val="24"/>
            </w:rPr>
            <w:fldChar w:fldCharType="end"/>
          </w:r>
          <w:r>
            <w:rPr>
              <w:rFonts w:ascii="Times New Roman" w:hAnsi="Times New Roman" w:eastAsia="宋体" w:cstheme="minorEastAsia"/>
              <w:sz w:val="24"/>
            </w:rPr>
            <w:fldChar w:fldCharType="end"/>
          </w:r>
        </w:p>
        <w:p w14:paraId="5EAB98C3">
          <w:pPr>
            <w:pStyle w:val="9"/>
            <w:tabs>
              <w:tab w:val="right" w:leader="dot" w:pos="8306"/>
            </w:tabs>
            <w:adjustRightInd w:val="0"/>
            <w:snapToGrid w:val="0"/>
            <w:spacing w:before="120"/>
            <w:ind w:left="960"/>
          </w:pPr>
          <w:r>
            <w:fldChar w:fldCharType="begin"/>
          </w:r>
          <w:r>
            <w:instrText xml:space="preserve"> HYPERLINK \l "_Toc27896" </w:instrText>
          </w:r>
          <w:r>
            <w:fldChar w:fldCharType="separate"/>
          </w:r>
          <w:r>
            <w:rPr>
              <w:rFonts w:hint="eastAsia"/>
            </w:rPr>
            <w:t>一、传统的养殖海域资源利用效率</w:t>
          </w:r>
          <w:r>
            <w:tab/>
          </w:r>
          <w:r>
            <w:fldChar w:fldCharType="begin"/>
          </w:r>
          <w:r>
            <w:instrText xml:space="preserve"> PAGEREF _Toc27896 \h </w:instrText>
          </w:r>
          <w:r>
            <w:fldChar w:fldCharType="separate"/>
          </w:r>
          <w:r>
            <w:t>8</w:t>
          </w:r>
          <w:r>
            <w:fldChar w:fldCharType="end"/>
          </w:r>
          <w:r>
            <w:fldChar w:fldCharType="end"/>
          </w:r>
        </w:p>
        <w:p w14:paraId="781060A1">
          <w:pPr>
            <w:adjustRightInd w:val="0"/>
            <w:snapToGrid w:val="0"/>
            <w:spacing w:before="120"/>
          </w:pPr>
          <w:r>
            <w:rPr>
              <w:rFonts w:hint="eastAsia"/>
            </w:rPr>
            <w:t>……</w:t>
          </w:r>
        </w:p>
        <w:p w14:paraId="275800FE">
          <w:pPr>
            <w:pStyle w:val="15"/>
            <w:tabs>
              <w:tab w:val="right" w:leader="dot" w:pos="8306"/>
              <w:tab w:val="clear" w:pos="9060"/>
            </w:tabs>
            <w:adjustRightInd w:val="0"/>
            <w:snapToGrid w:val="0"/>
          </w:pPr>
          <w:r>
            <w:fldChar w:fldCharType="begin"/>
          </w:r>
          <w:r>
            <w:instrText xml:space="preserve"> HYPERLINK \l "_Toc16158" </w:instrText>
          </w:r>
          <w:r>
            <w:fldChar w:fldCharType="separate"/>
          </w:r>
          <w:r>
            <w:rPr>
              <w:rFonts w:hint="eastAsia"/>
              <w:b w:val="0"/>
              <w:bCs w:val="0"/>
            </w:rPr>
            <w:t>第六章</w:t>
          </w:r>
          <w:r>
            <w:rPr>
              <w:rFonts w:hint="eastAsia"/>
            </w:rPr>
            <w:t xml:space="preserve"> </w:t>
          </w:r>
          <w:r>
            <w:rPr>
              <w:rFonts w:hint="eastAsia" w:ascii="Times New Roman" w:hAnsi="Times New Roman" w:eastAsia="宋体"/>
              <w:b w:val="0"/>
              <w:bCs w:val="0"/>
            </w:rPr>
            <w:t>结论与展望</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_Toc16158 \h </w:instrText>
          </w:r>
          <w:r>
            <w:rPr>
              <w:rFonts w:ascii="Times New Roman" w:hAnsi="Times New Roman" w:eastAsia="宋体"/>
              <w:b w:val="0"/>
              <w:bCs w:val="0"/>
            </w:rPr>
            <w:fldChar w:fldCharType="separate"/>
          </w:r>
          <w:r>
            <w:rPr>
              <w:rFonts w:ascii="Times New Roman" w:hAnsi="Times New Roman" w:eastAsia="宋体"/>
              <w:b w:val="0"/>
              <w:bCs w:val="0"/>
            </w:rPr>
            <w:t>8</w:t>
          </w:r>
          <w:r>
            <w:rPr>
              <w:rFonts w:ascii="Times New Roman" w:hAnsi="Times New Roman" w:eastAsia="宋体"/>
              <w:b w:val="0"/>
              <w:bCs w:val="0"/>
            </w:rPr>
            <w:fldChar w:fldCharType="end"/>
          </w:r>
          <w:r>
            <w:rPr>
              <w:rFonts w:ascii="Times New Roman" w:hAnsi="Times New Roman" w:eastAsia="宋体"/>
              <w:b w:val="0"/>
              <w:bCs w:val="0"/>
            </w:rPr>
            <w:fldChar w:fldCharType="end"/>
          </w:r>
        </w:p>
        <w:p w14:paraId="2BD961DF">
          <w:pPr>
            <w:pStyle w:val="17"/>
            <w:tabs>
              <w:tab w:val="right" w:leader="dot" w:pos="8306"/>
              <w:tab w:val="clear" w:pos="9060"/>
            </w:tabs>
            <w:adjustRightInd w:val="0"/>
            <w:snapToGrid w:val="0"/>
            <w:ind w:firstLine="480"/>
            <w:rPr>
              <w:rFonts w:ascii="Times New Roman" w:hAnsi="Times New Roman" w:eastAsia="宋体" w:cstheme="minorEastAsia"/>
              <w:sz w:val="24"/>
            </w:rPr>
          </w:pPr>
          <w:r>
            <w:rPr>
              <w:rFonts w:hint="eastAsia" w:ascii="Times New Roman" w:hAnsi="Times New Roman" w:eastAsia="宋体" w:cstheme="minorEastAsia"/>
              <w:sz w:val="24"/>
            </w:rPr>
            <w:t>第</w:t>
          </w:r>
          <w:r>
            <w:fldChar w:fldCharType="begin"/>
          </w:r>
          <w:r>
            <w:instrText xml:space="preserve">HYPERLINK \l "_Toc19195"</w:instrText>
          </w:r>
          <w:r>
            <w:fldChar w:fldCharType="separate"/>
          </w:r>
          <w:r>
            <w:rPr>
              <w:rFonts w:hint="eastAsia" w:ascii="Times New Roman" w:hAnsi="Times New Roman" w:eastAsia="宋体" w:cstheme="minorEastAsia"/>
              <w:sz w:val="24"/>
            </w:rPr>
            <w:t>一节 结论</w:t>
          </w:r>
          <w:r>
            <w:rPr>
              <w:rFonts w:ascii="Times New Roman" w:hAnsi="Times New Roman" w:eastAsia="宋体" w:cstheme="minorEastAsia"/>
              <w:sz w:val="24"/>
            </w:rPr>
            <w:tab/>
          </w:r>
          <w:r>
            <w:rPr>
              <w:rFonts w:hint="eastAsia" w:ascii="Times New Roman" w:hAnsi="Times New Roman" w:eastAsia="宋体" w:cstheme="minorEastAsia"/>
              <w:sz w:val="24"/>
            </w:rPr>
            <w:t>9</w:t>
          </w:r>
          <w:r>
            <w:rPr>
              <w:rFonts w:ascii="Times New Roman" w:hAnsi="Times New Roman" w:eastAsia="宋体" w:cstheme="minorEastAsia"/>
              <w:sz w:val="24"/>
            </w:rPr>
            <w:fldChar w:fldCharType="end"/>
          </w:r>
        </w:p>
        <w:p w14:paraId="4D8C83B9">
          <w:pPr>
            <w:pStyle w:val="17"/>
            <w:tabs>
              <w:tab w:val="right" w:leader="dot" w:pos="8306"/>
              <w:tab w:val="clear" w:pos="9060"/>
            </w:tabs>
            <w:adjustRightInd w:val="0"/>
            <w:snapToGrid w:val="0"/>
            <w:ind w:firstLine="480"/>
            <w:rPr>
              <w:rFonts w:ascii="Times New Roman" w:hAnsi="Times New Roman" w:eastAsia="宋体" w:cstheme="minorEastAsia"/>
              <w:sz w:val="24"/>
            </w:rPr>
          </w:pPr>
          <w:r>
            <w:rPr>
              <w:rFonts w:hint="eastAsia" w:ascii="Times New Roman" w:hAnsi="Times New Roman" w:eastAsia="宋体" w:cstheme="minorEastAsia"/>
              <w:sz w:val="24"/>
            </w:rPr>
            <w:t>第</w:t>
          </w:r>
          <w:r>
            <w:fldChar w:fldCharType="begin"/>
          </w:r>
          <w:r>
            <w:instrText xml:space="preserve"> HYPERLINK \l "_Toc19195" </w:instrText>
          </w:r>
          <w:r>
            <w:fldChar w:fldCharType="separate"/>
          </w:r>
          <w:r>
            <w:rPr>
              <w:rFonts w:hint="eastAsia" w:ascii="Times New Roman" w:hAnsi="Times New Roman" w:eastAsia="宋体" w:cstheme="minorEastAsia"/>
              <w:sz w:val="24"/>
            </w:rPr>
            <w:t>二节 展望</w:t>
          </w:r>
          <w:r>
            <w:rPr>
              <w:rFonts w:ascii="Times New Roman" w:hAnsi="Times New Roman" w:eastAsia="宋体" w:cstheme="minorEastAsia"/>
              <w:sz w:val="24"/>
            </w:rPr>
            <w:tab/>
          </w:r>
          <w:r>
            <w:rPr>
              <w:rFonts w:hint="eastAsia" w:ascii="Times New Roman" w:hAnsi="Times New Roman" w:eastAsia="宋体" w:cstheme="minorEastAsia"/>
              <w:sz w:val="24"/>
            </w:rPr>
            <w:t>9</w:t>
          </w:r>
          <w:r>
            <w:rPr>
              <w:rFonts w:ascii="Times New Roman" w:hAnsi="Times New Roman" w:eastAsia="宋体" w:cstheme="minorEastAsia"/>
              <w:sz w:val="24"/>
            </w:rPr>
            <w:fldChar w:fldCharType="end"/>
          </w:r>
        </w:p>
        <w:p w14:paraId="34CA31E9">
          <w:pPr>
            <w:pStyle w:val="15"/>
            <w:tabs>
              <w:tab w:val="right" w:leader="dot" w:pos="8306"/>
              <w:tab w:val="clear" w:pos="9060"/>
            </w:tabs>
            <w:adjustRightInd w:val="0"/>
            <w:snapToGrid w:val="0"/>
            <w:rPr>
              <w:rFonts w:ascii="Times New Roman" w:hAnsi="Times New Roman" w:eastAsia="宋体"/>
              <w:b w:val="0"/>
              <w:bCs w:val="0"/>
            </w:rPr>
          </w:pPr>
          <w:r>
            <w:rPr>
              <w:rFonts w:ascii="Times New Roman" w:hAnsi="Times New Roman" w:eastAsia="宋体"/>
              <w:b w:val="0"/>
              <w:bCs w:val="0"/>
            </w:rPr>
            <w:t>参考文献</w:t>
          </w:r>
          <w:r>
            <w:rPr>
              <w:rFonts w:ascii="Times New Roman" w:hAnsi="Times New Roman" w:eastAsia="宋体"/>
              <w:b w:val="0"/>
              <w:bCs w:val="0"/>
            </w:rPr>
            <w:tab/>
          </w:r>
          <w:r>
            <w:rPr>
              <w:rFonts w:hint="eastAsia" w:ascii="Times New Roman" w:hAnsi="Times New Roman" w:eastAsia="宋体"/>
              <w:b w:val="0"/>
              <w:bCs w:val="0"/>
            </w:rPr>
            <w:t>10</w:t>
          </w:r>
        </w:p>
        <w:p w14:paraId="4BE9839F">
          <w:pPr>
            <w:pStyle w:val="15"/>
            <w:tabs>
              <w:tab w:val="right" w:leader="dot" w:pos="8306"/>
              <w:tab w:val="clear" w:pos="9060"/>
            </w:tabs>
            <w:adjustRightInd w:val="0"/>
            <w:snapToGrid w:val="0"/>
            <w:rPr>
              <w:rFonts w:eastAsia="宋体"/>
            </w:rPr>
          </w:pPr>
          <w:r>
            <w:rPr>
              <w:rFonts w:hint="eastAsia" w:ascii="Times New Roman" w:hAnsi="Times New Roman" w:eastAsia="宋体"/>
              <w:b w:val="0"/>
              <w:bCs w:val="0"/>
            </w:rPr>
            <w:t>附录A</w:t>
          </w:r>
          <w:r>
            <w:rPr>
              <w:rFonts w:ascii="Times New Roman" w:hAnsi="Times New Roman" w:eastAsia="宋体"/>
              <w:b w:val="0"/>
              <w:bCs w:val="0"/>
            </w:rPr>
            <w:t xml:space="preserve"> </w:t>
          </w:r>
          <w:r>
            <w:rPr>
              <w:rFonts w:hint="eastAsia" w:ascii="Times New Roman" w:hAnsi="Times New Roman" w:eastAsia="宋体"/>
              <w:b w:val="0"/>
              <w:bCs w:val="0"/>
            </w:rPr>
            <w:t>关于……的说明</w:t>
          </w:r>
          <w:r>
            <w:rPr>
              <w:rFonts w:ascii="Times New Roman" w:hAnsi="Times New Roman" w:eastAsia="宋体"/>
              <w:b w:val="0"/>
              <w:bCs w:val="0"/>
            </w:rPr>
            <w:tab/>
          </w:r>
          <w:r>
            <w:rPr>
              <w:rFonts w:hint="eastAsia" w:ascii="Times New Roman" w:hAnsi="Times New Roman" w:eastAsia="宋体"/>
              <w:b w:val="0"/>
              <w:bCs w:val="0"/>
            </w:rPr>
            <w:t>11</w:t>
          </w:r>
        </w:p>
        <w:p w14:paraId="586B4BA5">
          <w:pPr>
            <w:pStyle w:val="15"/>
            <w:tabs>
              <w:tab w:val="right" w:leader="dot" w:pos="8306"/>
              <w:tab w:val="clear" w:pos="9060"/>
            </w:tabs>
            <w:adjustRightInd w:val="0"/>
            <w:snapToGrid w:val="0"/>
            <w:rPr>
              <w:rFonts w:ascii="Times New Roman" w:hAnsi="Times New Roman" w:eastAsia="宋体"/>
              <w:b w:val="0"/>
              <w:bCs w:val="0"/>
            </w:rPr>
          </w:pPr>
          <w:r>
            <w:rPr>
              <w:rFonts w:ascii="Times New Roman" w:hAnsi="Times New Roman" w:eastAsia="宋体"/>
              <w:b w:val="0"/>
              <w:bCs w:val="0"/>
            </w:rPr>
            <w:t>攻读学位期间取得的研究成果</w:t>
          </w:r>
          <w:r>
            <w:rPr>
              <w:rFonts w:ascii="Times New Roman" w:hAnsi="Times New Roman" w:eastAsia="宋体"/>
              <w:b w:val="0"/>
              <w:bCs w:val="0"/>
            </w:rPr>
            <w:tab/>
          </w:r>
          <w:r>
            <w:rPr>
              <w:rFonts w:hint="eastAsia" w:ascii="Times New Roman" w:hAnsi="Times New Roman" w:eastAsia="宋体"/>
              <w:b w:val="0"/>
              <w:bCs w:val="0"/>
            </w:rPr>
            <w:t>12</w:t>
          </w:r>
        </w:p>
        <w:p w14:paraId="2741CD76">
          <w:pPr>
            <w:pStyle w:val="15"/>
            <w:tabs>
              <w:tab w:val="right" w:leader="dot" w:pos="8306"/>
              <w:tab w:val="clear" w:pos="9060"/>
            </w:tabs>
            <w:adjustRightInd w:val="0"/>
            <w:snapToGrid w:val="0"/>
            <w:rPr>
              <w:rFonts w:ascii="Times New Roman" w:hAnsi="Times New Roman" w:eastAsia="宋体"/>
              <w:b w:val="0"/>
              <w:bCs w:val="0"/>
            </w:rPr>
          </w:pPr>
          <w:r>
            <w:rPr>
              <w:rFonts w:ascii="Times New Roman" w:hAnsi="Times New Roman" w:eastAsia="宋体"/>
              <w:b w:val="0"/>
              <w:bCs w:val="0"/>
            </w:rPr>
            <w:t>致谢</w:t>
          </w:r>
          <w:r>
            <w:rPr>
              <w:rFonts w:ascii="Times New Roman" w:hAnsi="Times New Roman" w:eastAsia="宋体"/>
              <w:b w:val="0"/>
              <w:bCs w:val="0"/>
            </w:rPr>
            <w:tab/>
          </w:r>
          <w:r>
            <w:rPr>
              <w:rFonts w:hint="eastAsia" w:ascii="Times New Roman" w:hAnsi="Times New Roman" w:eastAsia="宋体"/>
              <w:b w:val="0"/>
              <w:bCs w:val="0"/>
            </w:rPr>
            <w:t>13</w:t>
          </w:r>
        </w:p>
        <w:p w14:paraId="2273FD83">
          <w:pPr>
            <w:pStyle w:val="15"/>
            <w:tabs>
              <w:tab w:val="right" w:leader="dot" w:pos="8306"/>
              <w:tab w:val="clear" w:pos="9060"/>
            </w:tabs>
            <w:adjustRightInd w:val="0"/>
            <w:snapToGrid w:val="0"/>
          </w:pPr>
          <w:r>
            <w:rPr>
              <w:rFonts w:ascii="Times New Roman" w:hAnsi="Times New Roman" w:eastAsia="宋体"/>
              <w:b w:val="0"/>
              <w:bCs w:val="0"/>
            </w:rPr>
            <w:t>作者简介</w:t>
          </w:r>
          <w:r>
            <w:rPr>
              <w:rFonts w:ascii="Times New Roman" w:hAnsi="Times New Roman" w:eastAsia="宋体"/>
              <w:b w:val="0"/>
              <w:bCs w:val="0"/>
            </w:rPr>
            <w:tab/>
          </w:r>
          <w:r>
            <w:rPr>
              <w:rFonts w:hint="eastAsia" w:ascii="Times New Roman" w:hAnsi="Times New Roman" w:eastAsia="宋体"/>
              <w:b w:val="0"/>
              <w:bCs w:val="0"/>
            </w:rPr>
            <w:t>14</w:t>
          </w:r>
        </w:p>
      </w:sdtContent>
    </w:sdt>
    <w:p w14:paraId="56D155AB">
      <w:pPr>
        <w:pStyle w:val="29"/>
        <w:ind w:firstLine="643"/>
        <w:jc w:val="center"/>
      </w:pPr>
      <w:r>
        <w:rPr>
          <w:rFonts w:eastAsia="黑体"/>
          <w:b/>
          <w:bCs/>
          <w:sz w:val="32"/>
          <w:szCs w:val="32"/>
        </w:rPr>
        <mc:AlternateContent>
          <mc:Choice Requires="wps">
            <w:drawing>
              <wp:anchor distT="0" distB="0" distL="114300" distR="114300" simplePos="0" relativeHeight="251679744" behindDoc="0" locked="0" layoutInCell="1" allowOverlap="1">
                <wp:simplePos x="0" y="0"/>
                <wp:positionH relativeFrom="margin">
                  <wp:posOffset>527050</wp:posOffset>
                </wp:positionH>
                <wp:positionV relativeFrom="paragraph">
                  <wp:posOffset>80010</wp:posOffset>
                </wp:positionV>
                <wp:extent cx="4592320" cy="1216660"/>
                <wp:effectExtent l="0" t="0" r="17780" b="15240"/>
                <wp:wrapNone/>
                <wp:docPr id="2" name="文本框 2"/>
                <wp:cNvGraphicFramePr/>
                <a:graphic xmlns:a="http://schemas.openxmlformats.org/drawingml/2006/main">
                  <a:graphicData uri="http://schemas.microsoft.com/office/word/2010/wordprocessingShape">
                    <wps:wsp>
                      <wps:cNvSpPr txBox="1"/>
                      <wps:spPr>
                        <a:xfrm>
                          <a:off x="0" y="0"/>
                          <a:ext cx="4592320" cy="1216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C4F5002">
                            <w:pPr>
                              <w:rPr>
                                <w:rFonts w:ascii="楷体" w:hAnsi="楷体" w:eastAsia="楷体" w:cs="楷体"/>
                                <w:b/>
                                <w:bCs/>
                                <w:color w:val="000000"/>
                                <w:sz w:val="21"/>
                                <w:szCs w:val="21"/>
                              </w:rPr>
                            </w:pPr>
                            <w:r>
                              <w:rPr>
                                <w:rFonts w:hint="eastAsia" w:ascii="楷体" w:hAnsi="楷体" w:eastAsia="楷体" w:cs="楷体"/>
                                <w:b/>
                                <w:bCs/>
                                <w:sz w:val="21"/>
                                <w:szCs w:val="21"/>
                              </w:rPr>
                              <w:t>中文的“目录”标题字用黑体三号字，居中无缩进，</w:t>
                            </w:r>
                            <w:r>
                              <w:rPr>
                                <w:rFonts w:hint="eastAsia" w:ascii="楷体" w:hAnsi="楷体" w:eastAsia="楷体" w:cs="楷体"/>
                                <w:b/>
                                <w:bCs/>
                                <w:color w:val="000000"/>
                                <w:sz w:val="21"/>
                                <w:szCs w:val="21"/>
                              </w:rPr>
                              <w:t>两字之间空</w:t>
                            </w:r>
                            <w:r>
                              <w:rPr>
                                <w:rFonts w:ascii="楷体" w:hAnsi="楷体" w:eastAsia="楷体" w:cs="楷体"/>
                                <w:b/>
                                <w:bCs/>
                                <w:color w:val="000000"/>
                                <w:sz w:val="21"/>
                                <w:szCs w:val="21"/>
                              </w:rPr>
                              <w:t>4</w:t>
                            </w:r>
                            <w:r>
                              <w:rPr>
                                <w:rFonts w:hint="eastAsia" w:ascii="楷体" w:hAnsi="楷体" w:eastAsia="楷体" w:cs="楷体"/>
                                <w:b/>
                                <w:bCs/>
                                <w:color w:val="000000"/>
                                <w:sz w:val="21"/>
                                <w:szCs w:val="21"/>
                              </w:rPr>
                              <w:t>个半角空格，</w:t>
                            </w:r>
                            <w:r>
                              <w:rPr>
                                <w:rFonts w:hint="eastAsia" w:ascii="楷体" w:hAnsi="楷体" w:eastAsia="楷体" w:cs="楷体"/>
                                <w:b/>
                                <w:bCs/>
                                <w:sz w:val="21"/>
                                <w:szCs w:val="21"/>
                              </w:rPr>
                              <w:t>段</w:t>
                            </w:r>
                            <w:r>
                              <w:rPr>
                                <w:rFonts w:eastAsia="楷体"/>
                                <w:b/>
                                <w:bCs/>
                                <w:sz w:val="21"/>
                                <w:szCs w:val="21"/>
                              </w:rPr>
                              <w:t>前24磅，段后18磅，单倍行距。各章目录用宋体四号字，各节目录用宋体小四号字，章节目录内容两端对齐，段前6磅，段后0磅，</w:t>
                            </w:r>
                            <w:r>
                              <w:rPr>
                                <w:rFonts w:hint="eastAsia" w:ascii="楷体" w:hAnsi="楷体" w:eastAsia="楷体" w:cs="楷体"/>
                                <w:b/>
                                <w:bCs/>
                                <w:sz w:val="21"/>
                                <w:szCs w:val="21"/>
                              </w:rPr>
                              <w:t>单倍行距。</w:t>
                            </w:r>
                            <w:r>
                              <w:rPr>
                                <w:rFonts w:hint="eastAsia" w:ascii="楷体" w:hAnsi="楷体" w:eastAsia="楷体" w:cs="楷体"/>
                                <w:b/>
                                <w:bCs/>
                                <w:color w:val="000000"/>
                                <w:sz w:val="21"/>
                                <w:szCs w:val="21"/>
                              </w:rPr>
                              <w:t>目录列至三级标题，下级标题比上级左边多空2个汉字符宽度</w:t>
                            </w:r>
                            <w:r>
                              <w:rPr>
                                <w:rFonts w:hint="eastAsia" w:ascii="楷体" w:hAnsi="楷体" w:eastAsia="楷体" w:cs="楷体"/>
                                <w:b/>
                                <w:bCs/>
                                <w:sz w:val="21"/>
                                <w:szCs w:val="21"/>
                              </w:rPr>
                              <w:t>。</w:t>
                            </w:r>
                            <w:r>
                              <w:rPr>
                                <w:rFonts w:hint="eastAsia" w:ascii="楷体" w:hAnsi="楷体" w:eastAsia="楷体" w:cs="楷体"/>
                                <w:b/>
                                <w:bCs/>
                                <w:color w:val="000000"/>
                                <w:sz w:val="21"/>
                                <w:szCs w:val="21"/>
                              </w:rPr>
                              <w:t>目录生成后，去掉“摘要”“致谢”两字中间空格并调整格式。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6.3pt;height:95.8pt;width:361.6pt;mso-position-horizontal-relative:margin;z-index:251679744;mso-width-relative:page;mso-height-relative:page;" fillcolor="#FFFFFF [3201]" filled="t" stroked="t" coordsize="21600,21600" o:gfxdata="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iM/stUA&#10;AAAJAQAADwAAAAAAAAABACAAAAAiAAAAZHJzL2Rvd25yZXYueG1sUEsBAhQAFAAAAAgAh07iQLq3&#10;JjBbAgAAuAQAAA4AAAAAAAAAAQAgAAAAJAEAAGRycy9lMm9Eb2MueG1sUEsFBgAAAAAGAAYAWQEA&#10;APEFAAAAAA==&#10;">
                <v:fill on="t" focussize="0,0"/>
                <v:stroke weight="0.5pt" color="#000000 [3204]" joinstyle="round"/>
                <v:imagedata o:title=""/>
                <o:lock v:ext="edit" aspectratio="f"/>
                <v:textbox>
                  <w:txbxContent>
                    <w:p w14:paraId="7C4F5002">
                      <w:pPr>
                        <w:rPr>
                          <w:rFonts w:ascii="楷体" w:hAnsi="楷体" w:eastAsia="楷体" w:cs="楷体"/>
                          <w:b/>
                          <w:bCs/>
                          <w:color w:val="000000"/>
                          <w:sz w:val="21"/>
                          <w:szCs w:val="21"/>
                        </w:rPr>
                      </w:pPr>
                      <w:r>
                        <w:rPr>
                          <w:rFonts w:hint="eastAsia" w:ascii="楷体" w:hAnsi="楷体" w:eastAsia="楷体" w:cs="楷体"/>
                          <w:b/>
                          <w:bCs/>
                          <w:sz w:val="21"/>
                          <w:szCs w:val="21"/>
                        </w:rPr>
                        <w:t>中文的“目录”标题字用黑体三号字，居中无缩进，</w:t>
                      </w:r>
                      <w:r>
                        <w:rPr>
                          <w:rFonts w:hint="eastAsia" w:ascii="楷体" w:hAnsi="楷体" w:eastAsia="楷体" w:cs="楷体"/>
                          <w:b/>
                          <w:bCs/>
                          <w:color w:val="000000"/>
                          <w:sz w:val="21"/>
                          <w:szCs w:val="21"/>
                        </w:rPr>
                        <w:t>两字之间空</w:t>
                      </w:r>
                      <w:r>
                        <w:rPr>
                          <w:rFonts w:ascii="楷体" w:hAnsi="楷体" w:eastAsia="楷体" w:cs="楷体"/>
                          <w:b/>
                          <w:bCs/>
                          <w:color w:val="000000"/>
                          <w:sz w:val="21"/>
                          <w:szCs w:val="21"/>
                        </w:rPr>
                        <w:t>4</w:t>
                      </w:r>
                      <w:r>
                        <w:rPr>
                          <w:rFonts w:hint="eastAsia" w:ascii="楷体" w:hAnsi="楷体" w:eastAsia="楷体" w:cs="楷体"/>
                          <w:b/>
                          <w:bCs/>
                          <w:color w:val="000000"/>
                          <w:sz w:val="21"/>
                          <w:szCs w:val="21"/>
                        </w:rPr>
                        <w:t>个半角空格，</w:t>
                      </w:r>
                      <w:r>
                        <w:rPr>
                          <w:rFonts w:hint="eastAsia" w:ascii="楷体" w:hAnsi="楷体" w:eastAsia="楷体" w:cs="楷体"/>
                          <w:b/>
                          <w:bCs/>
                          <w:sz w:val="21"/>
                          <w:szCs w:val="21"/>
                        </w:rPr>
                        <w:t>段</w:t>
                      </w:r>
                      <w:r>
                        <w:rPr>
                          <w:rFonts w:eastAsia="楷体"/>
                          <w:b/>
                          <w:bCs/>
                          <w:sz w:val="21"/>
                          <w:szCs w:val="21"/>
                        </w:rPr>
                        <w:t>前24磅，段后18磅，单倍行距。各章目录用宋体四号字，各节目录用宋体小四号字，章节目录内容两端对齐，段前6磅，段后0磅，</w:t>
                      </w:r>
                      <w:r>
                        <w:rPr>
                          <w:rFonts w:hint="eastAsia" w:ascii="楷体" w:hAnsi="楷体" w:eastAsia="楷体" w:cs="楷体"/>
                          <w:b/>
                          <w:bCs/>
                          <w:sz w:val="21"/>
                          <w:szCs w:val="21"/>
                        </w:rPr>
                        <w:t>单倍行距。</w:t>
                      </w:r>
                      <w:r>
                        <w:rPr>
                          <w:rFonts w:hint="eastAsia" w:ascii="楷体" w:hAnsi="楷体" w:eastAsia="楷体" w:cs="楷体"/>
                          <w:b/>
                          <w:bCs/>
                          <w:color w:val="000000"/>
                          <w:sz w:val="21"/>
                          <w:szCs w:val="21"/>
                        </w:rPr>
                        <w:t>目录列至三级标题，下级标题比上级左边多空2个汉字符宽度</w:t>
                      </w:r>
                      <w:r>
                        <w:rPr>
                          <w:rFonts w:hint="eastAsia" w:ascii="楷体" w:hAnsi="楷体" w:eastAsia="楷体" w:cs="楷体"/>
                          <w:b/>
                          <w:bCs/>
                          <w:sz w:val="21"/>
                          <w:szCs w:val="21"/>
                        </w:rPr>
                        <w:t>。</w:t>
                      </w:r>
                      <w:r>
                        <w:rPr>
                          <w:rFonts w:hint="eastAsia" w:ascii="楷体" w:hAnsi="楷体" w:eastAsia="楷体" w:cs="楷体"/>
                          <w:b/>
                          <w:bCs/>
                          <w:color w:val="000000"/>
                          <w:sz w:val="21"/>
                          <w:szCs w:val="21"/>
                        </w:rPr>
                        <w:t>目录生成后，去掉“摘要”“致谢”两字中间空格并调整格式。</w:t>
                      </w:r>
                    </w:p>
                  </w:txbxContent>
                </v:textbox>
              </v:shape>
            </w:pict>
          </mc:Fallback>
        </mc:AlternateContent>
      </w:r>
    </w:p>
    <w:p w14:paraId="37D05B1C">
      <w:pPr>
        <w:pStyle w:val="29"/>
        <w:ind w:firstLine="480"/>
        <w:jc w:val="center"/>
        <w:sectPr>
          <w:headerReference r:id="rId6" w:type="default"/>
          <w:footerReference r:id="rId7" w:type="default"/>
          <w:footerReference r:id="rId8" w:type="even"/>
          <w:pgSz w:w="11906" w:h="16838"/>
          <w:pgMar w:top="1417" w:right="1417" w:bottom="1417" w:left="1417" w:header="850" w:footer="850" w:gutter="0"/>
          <w:pgNumType w:fmt="upperRoman" w:start="1"/>
          <w:cols w:space="0" w:num="1"/>
          <w:docGrid w:type="lines" w:linePitch="333" w:charSpace="0"/>
        </w:sectPr>
      </w:pPr>
    </w:p>
    <w:p w14:paraId="4F4420C8">
      <w:pPr>
        <w:pStyle w:val="45"/>
      </w:pPr>
      <w:r>
        <w:t>Contents</w:t>
      </w:r>
    </w:p>
    <w:p w14:paraId="03AA69CF">
      <w:pPr>
        <w:pStyle w:val="15"/>
        <w:tabs>
          <w:tab w:val="right" w:leader="dot" w:pos="8306"/>
          <w:tab w:val="clear" w:pos="9060"/>
        </w:tabs>
        <w:rPr>
          <w:rFonts w:ascii="Times New Roman" w:hAnsi="Times New Roman"/>
          <w:b w:val="0"/>
          <w:bCs w:val="0"/>
        </w:rPr>
      </w:pPr>
      <w:r>
        <w:rPr>
          <w:rFonts w:hint="eastAsia" w:ascii="Times New Roman" w:hAnsi="Times New Roman"/>
          <w:b w:val="0"/>
          <w:bCs w:val="0"/>
        </w:rPr>
        <w:t>Abstract</w:t>
      </w:r>
      <w:r>
        <w:rPr>
          <w:rFonts w:ascii="Times New Roman" w:hAnsi="Times New Roman"/>
          <w:b w:val="0"/>
          <w:bCs w:val="0"/>
        </w:rPr>
        <w:t xml:space="preserve"> (In </w:t>
      </w:r>
      <w:r>
        <w:rPr>
          <w:rFonts w:hint="eastAsia" w:ascii="Times New Roman" w:hAnsi="Times New Roman"/>
          <w:b w:val="0"/>
          <w:bCs w:val="0"/>
        </w:rPr>
        <w:t>C</w:t>
      </w:r>
      <w:r>
        <w:rPr>
          <w:rFonts w:ascii="Times New Roman" w:hAnsi="Times New Roman"/>
          <w:b w:val="0"/>
          <w:bCs w:val="0"/>
        </w:rPr>
        <w:t>hinese)</w:t>
      </w:r>
      <w:r>
        <w:rPr>
          <w:rFonts w:ascii="Times New Roman" w:hAnsi="Times New Roman"/>
          <w:b w:val="0"/>
          <w:bCs w:val="0"/>
        </w:rPr>
        <w:tab/>
      </w:r>
      <w:r>
        <w:rPr>
          <w:rFonts w:ascii="Times New Roman" w:hAnsi="Times New Roman"/>
          <w:b w:val="0"/>
          <w:bCs w:val="0"/>
        </w:rPr>
        <w:t>Ⅰ</w:t>
      </w:r>
    </w:p>
    <w:p w14:paraId="3BA9D2D0">
      <w:pPr>
        <w:pStyle w:val="15"/>
        <w:tabs>
          <w:tab w:val="right" w:leader="dot" w:pos="8306"/>
          <w:tab w:val="clear" w:pos="9060"/>
        </w:tabs>
        <w:rPr>
          <w:rFonts w:ascii="Times New Roman" w:hAnsi="Times New Roman"/>
          <w:b w:val="0"/>
          <w:bCs w:val="0"/>
        </w:rPr>
      </w:pPr>
      <w:r>
        <w:rPr>
          <w:rFonts w:ascii="Times New Roman" w:hAnsi="Times New Roman"/>
          <w:b w:val="0"/>
          <w:bCs w:val="0"/>
        </w:rPr>
        <w:t>Abstract (In English)</w:t>
      </w:r>
      <w:r>
        <w:rPr>
          <w:rFonts w:ascii="Times New Roman" w:hAnsi="Times New Roman"/>
          <w:b w:val="0"/>
          <w:bCs w:val="0"/>
        </w:rPr>
        <w:tab/>
      </w:r>
      <w:r>
        <w:rPr>
          <w:rFonts w:ascii="Times New Roman" w:hAnsi="Times New Roman"/>
          <w:b w:val="0"/>
          <w:bCs w:val="0"/>
        </w:rPr>
        <w:t>Ⅱ</w:t>
      </w:r>
    </w:p>
    <w:p w14:paraId="7D093A45">
      <w:pPr>
        <w:pStyle w:val="15"/>
        <w:tabs>
          <w:tab w:val="right" w:leader="dot" w:pos="8306"/>
          <w:tab w:val="clear" w:pos="9060"/>
        </w:tabs>
        <w:rPr>
          <w:rFonts w:ascii="Times New Roman" w:hAnsi="Times New Roman"/>
          <w:b w:val="0"/>
          <w:bCs w:val="0"/>
        </w:rPr>
      </w:pPr>
      <w:r>
        <w:rPr>
          <w:rFonts w:ascii="Times New Roman" w:hAnsi="Times New Roman"/>
          <w:b w:val="0"/>
          <w:bCs w:val="0"/>
        </w:rPr>
        <w:t>Chapter</w:t>
      </w:r>
      <w:r>
        <w:rPr>
          <w:rFonts w:hint="eastAsia" w:ascii="Times New Roman" w:hAnsi="Times New Roman"/>
          <w:b w:val="0"/>
          <w:bCs w:val="0"/>
        </w:rPr>
        <w:t xml:space="preserve"> </w:t>
      </w:r>
      <w:r>
        <w:rPr>
          <w:rFonts w:ascii="Times New Roman" w:hAnsi="Times New Roman"/>
          <w:b w:val="0"/>
          <w:bCs w:val="0"/>
        </w:rPr>
        <w:t>1. Introduction</w:t>
      </w:r>
      <w:r>
        <w:rPr>
          <w:rFonts w:ascii="Times New Roman" w:hAnsi="Times New Roman"/>
          <w:b w:val="0"/>
          <w:bCs w:val="0"/>
        </w:rPr>
        <w:tab/>
      </w:r>
      <w:r>
        <w:rPr>
          <w:rFonts w:ascii="Times New Roman" w:hAnsi="Times New Roman" w:eastAsia="宋体"/>
          <w:b w:val="0"/>
          <w:bCs w:val="0"/>
        </w:rPr>
        <w:t>1</w:t>
      </w:r>
    </w:p>
    <w:p w14:paraId="660D588F">
      <w:pPr>
        <w:pStyle w:val="17"/>
        <w:tabs>
          <w:tab w:val="right" w:leader="dot" w:pos="8306"/>
          <w:tab w:val="clear" w:pos="9060"/>
        </w:tabs>
        <w:ind w:firstLine="48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 xml:space="preserve">1 </w:t>
      </w:r>
      <w:r>
        <w:rPr>
          <w:rFonts w:ascii="Times New Roman" w:hAnsi="Times New Roman"/>
          <w:sz w:val="24"/>
          <w:szCs w:val="24"/>
        </w:rPr>
        <w:t xml:space="preserve">Background </w:t>
      </w:r>
      <w:r>
        <w:rPr>
          <w:rFonts w:ascii="Times New Roman" w:hAnsi="Times New Roman"/>
          <w:sz w:val="24"/>
          <w:szCs w:val="24"/>
        </w:rPr>
        <w:tab/>
      </w:r>
      <w:r>
        <w:rPr>
          <w:rFonts w:hint="eastAsia" w:ascii="Times New Roman" w:hAnsi="Times New Roman"/>
          <w:sz w:val="24"/>
          <w:szCs w:val="24"/>
        </w:rPr>
        <w:t>1</w:t>
      </w:r>
    </w:p>
    <w:p w14:paraId="290B4A94">
      <w:pPr>
        <w:pStyle w:val="17"/>
        <w:tabs>
          <w:tab w:val="right" w:leader="dot" w:pos="8306"/>
          <w:tab w:val="clear" w:pos="9060"/>
        </w:tabs>
        <w:ind w:firstLine="48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2 Purpose and significance</w:t>
      </w:r>
      <w:r>
        <w:rPr>
          <w:rFonts w:ascii="Times New Roman" w:hAnsi="Times New Roman"/>
          <w:sz w:val="24"/>
          <w:szCs w:val="24"/>
        </w:rPr>
        <w:tab/>
      </w:r>
      <w:r>
        <w:rPr>
          <w:rFonts w:hint="eastAsia" w:ascii="Times New Roman" w:hAnsi="Times New Roman"/>
          <w:sz w:val="24"/>
          <w:szCs w:val="24"/>
        </w:rPr>
        <w:t>2</w:t>
      </w:r>
    </w:p>
    <w:p w14:paraId="3138E76F">
      <w:pPr>
        <w:pStyle w:val="9"/>
        <w:tabs>
          <w:tab w:val="right" w:leader="dot" w:pos="8306"/>
        </w:tabs>
        <w:spacing w:before="120"/>
        <w:ind w:left="960" w:firstLine="240" w:firstLineChars="100"/>
      </w:pPr>
      <w:r>
        <w:rPr>
          <w:rFonts w:hint="eastAsia"/>
        </w:rPr>
        <w:t>1.2.1</w:t>
      </w:r>
      <w:r>
        <w:t xml:space="preserve"> Purpose</w:t>
      </w:r>
      <w:r>
        <w:tab/>
      </w:r>
      <w:r>
        <w:rPr>
          <w:rFonts w:hint="eastAsia"/>
        </w:rPr>
        <w:t>2</w:t>
      </w:r>
    </w:p>
    <w:p w14:paraId="6F1354BA">
      <w:pPr>
        <w:pStyle w:val="9"/>
        <w:tabs>
          <w:tab w:val="right" w:leader="dot" w:pos="8306"/>
        </w:tabs>
        <w:spacing w:before="120"/>
        <w:ind w:left="960"/>
        <w:rPr>
          <w:sz w:val="28"/>
        </w:rPr>
      </w:pPr>
      <w:r>
        <w:t>……</w:t>
      </w:r>
    </w:p>
    <w:p w14:paraId="53A667BE">
      <w:pPr>
        <w:pStyle w:val="15"/>
        <w:tabs>
          <w:tab w:val="right" w:leader="dot" w:pos="8306"/>
          <w:tab w:val="clear" w:pos="9060"/>
        </w:tabs>
        <w:rPr>
          <w:rFonts w:ascii="Times New Roman" w:hAnsi="Times New Roman"/>
        </w:rPr>
      </w:pPr>
      <w:r>
        <w:fldChar w:fldCharType="begin"/>
      </w:r>
      <w:r>
        <w:instrText xml:space="preserve"> HYPERLINK \l "_Toc4716" </w:instrText>
      </w:r>
      <w:r>
        <w:fldChar w:fldCharType="separate"/>
      </w:r>
      <w:r>
        <w:rPr>
          <w:rFonts w:ascii="Times New Roman" w:hAnsi="Times New Roman"/>
          <w:b w:val="0"/>
          <w:bCs w:val="0"/>
        </w:rPr>
        <w:t>Chapter</w:t>
      </w:r>
      <w:r>
        <w:rPr>
          <w:rFonts w:hint="eastAsia" w:ascii="Times New Roman" w:hAnsi="Times New Roman"/>
          <w:b w:val="0"/>
          <w:bCs w:val="0"/>
        </w:rPr>
        <w:t xml:space="preserve"> </w:t>
      </w:r>
      <w:r>
        <w:rPr>
          <w:rFonts w:ascii="Times New Roman" w:hAnsi="Times New Roman"/>
          <w:b w:val="0"/>
          <w:bCs w:val="0"/>
        </w:rPr>
        <w:t>2. Co</w:t>
      </w:r>
      <w:r>
        <w:rPr>
          <w:rFonts w:hint="eastAsia" w:ascii="Times New Roman" w:hAnsi="Times New Roman"/>
          <w:b w:val="0"/>
          <w:bCs w:val="0"/>
        </w:rPr>
        <w:t>n</w:t>
      </w:r>
      <w:r>
        <w:rPr>
          <w:rFonts w:ascii="Times New Roman" w:hAnsi="Times New Roman"/>
          <w:b w:val="0"/>
          <w:bCs w:val="0"/>
        </w:rPr>
        <w:t>cept analysis and theoretical basis</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_Toc4716 \h </w:instrText>
      </w:r>
      <w:r>
        <w:rPr>
          <w:rFonts w:ascii="Times New Roman" w:hAnsi="Times New Roman"/>
          <w:b w:val="0"/>
          <w:bCs w:val="0"/>
        </w:rPr>
        <w:fldChar w:fldCharType="separate"/>
      </w:r>
      <w:r>
        <w:rPr>
          <w:rFonts w:ascii="Times New Roman" w:hAnsi="Times New Roman"/>
          <w:b w:val="0"/>
          <w:bCs w:val="0"/>
        </w:rPr>
        <w:t>6</w:t>
      </w:r>
      <w:r>
        <w:rPr>
          <w:rFonts w:ascii="Times New Roman" w:hAnsi="Times New Roman"/>
          <w:b w:val="0"/>
          <w:bCs w:val="0"/>
        </w:rPr>
        <w:fldChar w:fldCharType="end"/>
      </w:r>
      <w:r>
        <w:rPr>
          <w:rFonts w:ascii="Times New Roman" w:hAnsi="Times New Roman"/>
          <w:b w:val="0"/>
          <w:bCs w:val="0"/>
        </w:rPr>
        <w:fldChar w:fldCharType="end"/>
      </w:r>
    </w:p>
    <w:p w14:paraId="31E6CDC0">
      <w:pPr>
        <w:pStyle w:val="17"/>
        <w:tabs>
          <w:tab w:val="right" w:leader="dot" w:pos="8306"/>
          <w:tab w:val="clear" w:pos="9060"/>
        </w:tabs>
        <w:rPr>
          <w:rFonts w:ascii="Times New Roman" w:hAnsi="Times New Roman"/>
          <w:sz w:val="24"/>
          <w:szCs w:val="24"/>
        </w:rPr>
      </w:pPr>
      <w:r>
        <w:fldChar w:fldCharType="begin"/>
      </w:r>
      <w:r>
        <w:instrText xml:space="preserve"> HYPERLINK \l "_Toc9804" </w:instrText>
      </w:r>
      <w:r>
        <w:fldChar w:fldCharType="separate"/>
      </w:r>
      <w:r>
        <w:rPr>
          <w:rFonts w:hint="eastAsia" w:ascii="Times New Roman" w:hAnsi="Times New Roman"/>
          <w:sz w:val="24"/>
          <w:szCs w:val="24"/>
        </w:rPr>
        <w:t>2.</w:t>
      </w:r>
      <w:r>
        <w:rPr>
          <w:rFonts w:ascii="Times New Roman" w:hAnsi="Times New Roman"/>
          <w:sz w:val="24"/>
          <w:szCs w:val="24"/>
        </w:rPr>
        <w:t>1</w:t>
      </w:r>
      <w:r>
        <w:rPr>
          <w:rFonts w:hint="eastAsia" w:ascii="Times New Roman" w:hAnsi="Times New Roman"/>
          <w:sz w:val="24"/>
          <w:szCs w:val="24"/>
        </w:rPr>
        <w:t xml:space="preserve"> </w:t>
      </w:r>
      <w:r>
        <w:rPr>
          <w:rFonts w:ascii="Times New Roman" w:hAnsi="Times New Roman"/>
          <w:sz w:val="24"/>
          <w:szCs w:val="24"/>
        </w:rPr>
        <w:t>Concept analysis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_Toc9804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14:paraId="7E6FFD89">
      <w:pPr>
        <w:pStyle w:val="9"/>
        <w:tabs>
          <w:tab w:val="right" w:leader="dot" w:pos="8306"/>
        </w:tabs>
        <w:spacing w:before="120"/>
        <w:ind w:left="960"/>
      </w:pPr>
      <w:r>
        <w:fldChar w:fldCharType="begin"/>
      </w:r>
      <w:r>
        <w:instrText xml:space="preserve"> HYPERLINK \l "_Toc31298" </w:instrText>
      </w:r>
      <w:r>
        <w:fldChar w:fldCharType="separate"/>
      </w:r>
      <w:r>
        <w:rPr>
          <w:rFonts w:hint="eastAsia"/>
        </w:rPr>
        <w:t>2</w:t>
      </w:r>
      <w:r>
        <w:t>.1</w:t>
      </w:r>
      <w:r>
        <w:rPr>
          <w:rFonts w:hint="eastAsia"/>
        </w:rPr>
        <w:t>.1</w:t>
      </w:r>
      <w:r>
        <w:t xml:space="preserve"> “Blue Granary”</w:t>
      </w:r>
      <w:r>
        <w:tab/>
      </w:r>
      <w:r>
        <w:fldChar w:fldCharType="begin"/>
      </w:r>
      <w:r>
        <w:instrText xml:space="preserve"> PAGEREF _Toc31298 \h </w:instrText>
      </w:r>
      <w:r>
        <w:fldChar w:fldCharType="separate"/>
      </w:r>
      <w:r>
        <w:t>6</w:t>
      </w:r>
      <w:r>
        <w:fldChar w:fldCharType="end"/>
      </w:r>
      <w:r>
        <w:fldChar w:fldCharType="end"/>
      </w:r>
    </w:p>
    <w:p w14:paraId="295E7937">
      <w:pPr>
        <w:pStyle w:val="9"/>
        <w:tabs>
          <w:tab w:val="right" w:leader="dot" w:pos="8306"/>
        </w:tabs>
        <w:spacing w:before="120"/>
        <w:ind w:left="960"/>
      </w:pPr>
      <w:r>
        <w:rPr>
          <w:rFonts w:hint="eastAsia"/>
        </w:rPr>
        <w:t>2.</w:t>
      </w:r>
      <w:r>
        <w:fldChar w:fldCharType="begin"/>
      </w:r>
      <w:r>
        <w:instrText xml:space="preserve"> HYPERLINK \l "_Toc24205" </w:instrText>
      </w:r>
      <w:r>
        <w:fldChar w:fldCharType="separate"/>
      </w:r>
      <w:r>
        <w:rPr>
          <w:rFonts w:hint="eastAsia"/>
        </w:rPr>
        <w:t>1.2</w:t>
      </w:r>
      <w:r>
        <w:t xml:space="preserve"> Resources in aquaculture sea area</w:t>
      </w:r>
      <w:r>
        <w:tab/>
      </w:r>
      <w:r>
        <w:fldChar w:fldCharType="begin"/>
      </w:r>
      <w:r>
        <w:instrText xml:space="preserve"> PAGEREF _Toc24205 \h </w:instrText>
      </w:r>
      <w:r>
        <w:fldChar w:fldCharType="separate"/>
      </w:r>
      <w:r>
        <w:t>6</w:t>
      </w:r>
      <w:r>
        <w:fldChar w:fldCharType="end"/>
      </w:r>
      <w:r>
        <w:fldChar w:fldCharType="end"/>
      </w:r>
    </w:p>
    <w:p w14:paraId="285D03FB">
      <w:pPr>
        <w:pStyle w:val="15"/>
        <w:tabs>
          <w:tab w:val="right" w:leader="dot" w:pos="8306"/>
          <w:tab w:val="clear" w:pos="9060"/>
        </w:tabs>
        <w:adjustRightInd w:val="0"/>
        <w:snapToGrid w:val="0"/>
        <w:ind w:left="562" w:hanging="562" w:hangingChars="200"/>
        <w:jc w:val="left"/>
        <w:rPr>
          <w:rFonts w:ascii="Times New Roman" w:hAnsi="Times New Roman"/>
          <w:b w:val="0"/>
          <w:bCs w:val="0"/>
        </w:rPr>
      </w:pPr>
      <w:r>
        <w:fldChar w:fldCharType="begin"/>
      </w:r>
      <w:r>
        <w:instrText xml:space="preserve"> HYPERLINK \l "_Toc16158" </w:instrText>
      </w:r>
      <w:r>
        <w:fldChar w:fldCharType="separate"/>
      </w:r>
      <w:r>
        <w:rPr>
          <w:rFonts w:ascii="Times New Roman" w:hAnsi="Times New Roman"/>
          <w:b w:val="0"/>
          <w:bCs w:val="0"/>
        </w:rPr>
        <w:t>Chapter</w:t>
      </w:r>
      <w:r>
        <w:rPr>
          <w:rFonts w:hint="eastAsia" w:ascii="Times New Roman" w:hAnsi="Times New Roman"/>
          <w:b w:val="0"/>
          <w:bCs w:val="0"/>
        </w:rPr>
        <w:t xml:space="preserve"> 3</w:t>
      </w:r>
      <w:r>
        <w:rPr>
          <w:rFonts w:ascii="Times New Roman" w:hAnsi="Times New Roman"/>
          <w:b w:val="0"/>
          <w:bCs w:val="0"/>
        </w:rPr>
        <w:t>.</w:t>
      </w:r>
      <w:r>
        <w:rPr>
          <w:rFonts w:hint="eastAsia" w:ascii="Times New Roman" w:hAnsi="Times New Roman"/>
          <w:b w:val="0"/>
          <w:bCs w:val="0"/>
        </w:rPr>
        <w:t xml:space="preserve"> </w:t>
      </w:r>
      <w:r>
        <w:rPr>
          <w:rFonts w:ascii="Times New Roman" w:hAnsi="Times New Roman"/>
          <w:b w:val="0"/>
          <w:bCs w:val="0"/>
        </w:rPr>
        <w:t>T</w:t>
      </w:r>
      <w:r>
        <w:rPr>
          <w:rFonts w:hint="eastAsia" w:ascii="Times New Roman" w:hAnsi="Times New Roman"/>
          <w:b w:val="0"/>
          <w:bCs w:val="0"/>
        </w:rPr>
        <w:t>h</w:t>
      </w:r>
      <w:r>
        <w:rPr>
          <w:rFonts w:ascii="Times New Roman" w:hAnsi="Times New Roman"/>
          <w:b w:val="0"/>
          <w:bCs w:val="0"/>
        </w:rPr>
        <w:t>eoretical framework of resource utilization efficiency in aquaculture sea area under the background of "Blue Granary"</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_Toc16158 \h </w:instrText>
      </w:r>
      <w:r>
        <w:rPr>
          <w:rFonts w:ascii="Times New Roman" w:hAnsi="Times New Roman"/>
          <w:b w:val="0"/>
          <w:bCs w:val="0"/>
        </w:rPr>
        <w:fldChar w:fldCharType="separate"/>
      </w:r>
      <w:r>
        <w:rPr>
          <w:rFonts w:ascii="Times New Roman" w:hAnsi="Times New Roman"/>
          <w:b w:val="0"/>
          <w:bCs w:val="0"/>
        </w:rPr>
        <w:t>8</w:t>
      </w:r>
      <w:r>
        <w:rPr>
          <w:rFonts w:ascii="Times New Roman" w:hAnsi="Times New Roman"/>
          <w:b w:val="0"/>
          <w:bCs w:val="0"/>
        </w:rPr>
        <w:fldChar w:fldCharType="end"/>
      </w:r>
      <w:r>
        <w:rPr>
          <w:rFonts w:ascii="Times New Roman" w:hAnsi="Times New Roman"/>
          <w:b w:val="0"/>
          <w:bCs w:val="0"/>
        </w:rPr>
        <w:fldChar w:fldCharType="end"/>
      </w:r>
    </w:p>
    <w:p w14:paraId="136E7539">
      <w:pPr>
        <w:spacing w:before="120"/>
      </w:pPr>
      <w:r>
        <w:fldChar w:fldCharType="begin"/>
      </w:r>
      <w:r>
        <w:instrText xml:space="preserve"> HYPERLINK \l "_Toc19195" </w:instrText>
      </w:r>
      <w:r>
        <w:fldChar w:fldCharType="separate"/>
      </w:r>
      <w:r>
        <w:t xml:space="preserve">    </w:t>
      </w:r>
      <w:r>
        <w:rPr>
          <w:rFonts w:hint="eastAsia"/>
        </w:rPr>
        <w:t>3.</w:t>
      </w:r>
      <w:r>
        <w:t>1</w:t>
      </w:r>
      <w:r>
        <w:rPr>
          <w:rFonts w:hint="eastAsia"/>
        </w:rPr>
        <w:t xml:space="preserve"> </w:t>
      </w:r>
      <w:r>
        <w:t>Connotation of resource utilization efficiency in aquaculture sea area</w:t>
      </w:r>
      <w:r>
        <w:rPr>
          <w:rFonts w:hint="eastAsia"/>
        </w:rPr>
        <w:t>............</w:t>
      </w:r>
      <w:r>
        <w:fldChar w:fldCharType="begin"/>
      </w:r>
      <w:r>
        <w:instrText xml:space="preserve"> PAGEREF _Toc19195 \h </w:instrText>
      </w:r>
      <w:r>
        <w:fldChar w:fldCharType="separate"/>
      </w:r>
      <w:r>
        <w:t>8</w:t>
      </w:r>
      <w:r>
        <w:fldChar w:fldCharType="end"/>
      </w:r>
      <w:r>
        <w:fldChar w:fldCharType="end"/>
      </w:r>
    </w:p>
    <w:p w14:paraId="0F93D8A9">
      <w:pPr>
        <w:pStyle w:val="9"/>
        <w:tabs>
          <w:tab w:val="right" w:leader="dot" w:pos="8306"/>
        </w:tabs>
        <w:spacing w:before="120"/>
        <w:ind w:left="960"/>
      </w:pPr>
      <w:r>
        <w:fldChar w:fldCharType="begin"/>
      </w:r>
      <w:r>
        <w:instrText xml:space="preserve"> HYPERLINK \l "_Toc27896" </w:instrText>
      </w:r>
      <w:r>
        <w:fldChar w:fldCharType="separate"/>
      </w:r>
      <w:r>
        <w:rPr>
          <w:rFonts w:hint="eastAsia"/>
        </w:rPr>
        <w:t>3</w:t>
      </w:r>
      <w:r>
        <w:t>.1</w:t>
      </w:r>
      <w:r>
        <w:rPr>
          <w:rFonts w:hint="eastAsia"/>
        </w:rPr>
        <w:t>.1</w:t>
      </w:r>
      <w:r>
        <w:t xml:space="preserve"> Resource utilization efficiency in traditional aquaculture sea area.</w:t>
      </w:r>
      <w:r>
        <w:tab/>
      </w:r>
      <w:r>
        <w:fldChar w:fldCharType="begin"/>
      </w:r>
      <w:r>
        <w:instrText xml:space="preserve"> PAGEREF _Toc27896 \h </w:instrText>
      </w:r>
      <w:r>
        <w:fldChar w:fldCharType="separate"/>
      </w:r>
      <w:r>
        <w:t>8</w:t>
      </w:r>
      <w:r>
        <w:fldChar w:fldCharType="end"/>
      </w:r>
      <w:r>
        <w:fldChar w:fldCharType="end"/>
      </w:r>
    </w:p>
    <w:p w14:paraId="35EB93C7">
      <w:pPr>
        <w:pStyle w:val="9"/>
        <w:tabs>
          <w:tab w:val="right" w:leader="dot" w:pos="8306"/>
        </w:tabs>
        <w:spacing w:before="120"/>
        <w:ind w:left="0" w:leftChars="0"/>
        <w:jc w:val="left"/>
      </w:pPr>
      <w:r>
        <w:t>……</w:t>
      </w:r>
    </w:p>
    <w:p w14:paraId="2990FE9A">
      <w:pPr>
        <w:spacing w:before="120"/>
        <w:rPr>
          <w:rFonts w:eastAsiaTheme="majorEastAsia"/>
          <w:sz w:val="28"/>
          <w:szCs w:val="28"/>
        </w:rPr>
      </w:pPr>
      <w:r>
        <w:rPr>
          <w:sz w:val="28"/>
          <w:szCs w:val="28"/>
        </w:rPr>
        <w:t>C</w:t>
      </w:r>
      <w:r>
        <w:rPr>
          <w:rFonts w:eastAsiaTheme="majorEastAsia"/>
          <w:sz w:val="28"/>
          <w:szCs w:val="28"/>
        </w:rPr>
        <w:t>hapter 6. Conclusion and Research Prospects .........................................9</w:t>
      </w:r>
    </w:p>
    <w:p w14:paraId="3A843476">
      <w:pPr>
        <w:pStyle w:val="17"/>
        <w:tabs>
          <w:tab w:val="right" w:leader="dot" w:pos="8306"/>
          <w:tab w:val="clear" w:pos="9060"/>
        </w:tabs>
        <w:rPr>
          <w:rFonts w:ascii="Times New Roman" w:hAnsi="Times New Roman"/>
          <w:sz w:val="24"/>
          <w:szCs w:val="24"/>
        </w:rPr>
      </w:pPr>
      <w:r>
        <w:fldChar w:fldCharType="begin"/>
      </w:r>
      <w:r>
        <w:instrText xml:space="preserve"> HYPERLINK \l "_Toc9804" </w:instrText>
      </w:r>
      <w:r>
        <w:fldChar w:fldCharType="separate"/>
      </w:r>
      <w:r>
        <w:rPr>
          <w:rFonts w:hint="eastAsia" w:ascii="Times New Roman" w:hAnsi="Times New Roman"/>
          <w:sz w:val="24"/>
          <w:szCs w:val="24"/>
        </w:rPr>
        <w:t>6.</w:t>
      </w:r>
      <w:r>
        <w:rPr>
          <w:rFonts w:ascii="Times New Roman" w:hAnsi="Times New Roman"/>
          <w:sz w:val="24"/>
          <w:szCs w:val="24"/>
        </w:rPr>
        <w:t>1</w:t>
      </w:r>
      <w:r>
        <w:rPr>
          <w:rFonts w:hint="eastAsia" w:ascii="Times New Roman" w:hAnsi="Times New Roman"/>
          <w:sz w:val="24"/>
          <w:szCs w:val="24"/>
        </w:rPr>
        <w:t xml:space="preserve"> </w:t>
      </w:r>
      <w:r>
        <w:rPr>
          <w:rFonts w:ascii="Times New Roman" w:hAnsi="Times New Roman"/>
          <w:sz w:val="24"/>
          <w:szCs w:val="24"/>
        </w:rPr>
        <w:t>Conc</w:t>
      </w:r>
      <w:r>
        <w:rPr>
          <w:rFonts w:hint="eastAsia" w:ascii="Times New Roman" w:hAnsi="Times New Roman"/>
          <w:sz w:val="24"/>
          <w:szCs w:val="24"/>
        </w:rPr>
        <w:t>lusion</w:t>
      </w:r>
      <w:r>
        <w:rPr>
          <w:rFonts w:ascii="Times New Roman" w:hAnsi="Times New Roman"/>
          <w:sz w:val="24"/>
          <w:szCs w:val="24"/>
        </w:rPr>
        <w:tab/>
      </w:r>
      <w:r>
        <w:rPr>
          <w:rFonts w:hint="eastAsia" w:ascii="Times New Roman" w:hAnsi="Times New Roman"/>
          <w:sz w:val="24"/>
          <w:szCs w:val="24"/>
        </w:rPr>
        <w:t>9</w:t>
      </w:r>
      <w:r>
        <w:rPr>
          <w:rFonts w:hint="eastAsia" w:ascii="Times New Roman" w:hAnsi="Times New Roman"/>
          <w:sz w:val="24"/>
          <w:szCs w:val="24"/>
        </w:rPr>
        <w:fldChar w:fldCharType="end"/>
      </w:r>
    </w:p>
    <w:p w14:paraId="7CDD5686">
      <w:pPr>
        <w:pStyle w:val="17"/>
        <w:tabs>
          <w:tab w:val="right" w:leader="dot" w:pos="8306"/>
          <w:tab w:val="clear" w:pos="9060"/>
        </w:tabs>
        <w:rPr>
          <w:rFonts w:ascii="Times New Roman" w:hAnsi="Times New Roman"/>
          <w:sz w:val="24"/>
          <w:szCs w:val="24"/>
        </w:rPr>
      </w:pPr>
      <w:r>
        <w:fldChar w:fldCharType="begin"/>
      </w:r>
      <w:r>
        <w:instrText xml:space="preserve"> HYPERLINK \l "_Toc9804" </w:instrText>
      </w:r>
      <w:r>
        <w:fldChar w:fldCharType="separate"/>
      </w:r>
      <w:r>
        <w:rPr>
          <w:rFonts w:hint="eastAsia" w:ascii="Times New Roman" w:hAnsi="Times New Roman"/>
          <w:sz w:val="24"/>
          <w:szCs w:val="24"/>
        </w:rPr>
        <w:t>6.2 Prospects for future</w:t>
      </w:r>
      <w:r>
        <w:rPr>
          <w:rFonts w:ascii="Times New Roman" w:hAnsi="Times New Roman"/>
          <w:sz w:val="24"/>
          <w:szCs w:val="24"/>
        </w:rPr>
        <w:t xml:space="preserve"> research</w:t>
      </w:r>
      <w:r>
        <w:rPr>
          <w:rFonts w:ascii="Times New Roman" w:hAnsi="Times New Roman"/>
          <w:sz w:val="24"/>
          <w:szCs w:val="24"/>
        </w:rPr>
        <w:tab/>
      </w:r>
      <w:r>
        <w:rPr>
          <w:rFonts w:hint="eastAsia" w:ascii="Times New Roman" w:hAnsi="Times New Roman"/>
          <w:sz w:val="24"/>
          <w:szCs w:val="24"/>
        </w:rPr>
        <w:t>9</w:t>
      </w:r>
      <w:r>
        <w:rPr>
          <w:rFonts w:hint="eastAsia" w:ascii="Times New Roman" w:hAnsi="Times New Roman"/>
          <w:sz w:val="24"/>
          <w:szCs w:val="24"/>
        </w:rPr>
        <w:fldChar w:fldCharType="end"/>
      </w:r>
    </w:p>
    <w:p w14:paraId="524D53B5">
      <w:pPr>
        <w:pStyle w:val="15"/>
        <w:tabs>
          <w:tab w:val="right" w:leader="dot" w:pos="8306"/>
          <w:tab w:val="clear" w:pos="9060"/>
        </w:tabs>
        <w:rPr>
          <w:rFonts w:ascii="Times New Roman" w:hAnsi="Times New Roman" w:eastAsia="宋体"/>
          <w:b w:val="0"/>
          <w:bCs w:val="0"/>
        </w:rPr>
      </w:pPr>
      <w:r>
        <w:rPr>
          <w:rFonts w:ascii="Times New Roman" w:hAnsi="Times New Roman"/>
          <w:b w:val="0"/>
          <w:bCs w:val="0"/>
        </w:rPr>
        <w:t>References</w:t>
      </w:r>
      <w:r>
        <w:rPr>
          <w:rFonts w:ascii="Times New Roman" w:hAnsi="Times New Roman"/>
          <w:b w:val="0"/>
          <w:bCs w:val="0"/>
        </w:rPr>
        <w:tab/>
      </w:r>
      <w:r>
        <w:rPr>
          <w:rFonts w:hint="eastAsia" w:ascii="Times New Roman" w:hAnsi="Times New Roman" w:eastAsia="宋体"/>
          <w:b w:val="0"/>
          <w:bCs w:val="0"/>
        </w:rPr>
        <w:t>10</w:t>
      </w:r>
    </w:p>
    <w:p w14:paraId="7B91187F">
      <w:pPr>
        <w:pStyle w:val="15"/>
        <w:tabs>
          <w:tab w:val="right" w:leader="dot" w:pos="8306"/>
          <w:tab w:val="clear" w:pos="9060"/>
        </w:tabs>
      </w:pPr>
      <w:r>
        <w:rPr>
          <w:rFonts w:hint="eastAsia" w:ascii="Times New Roman" w:hAnsi="Times New Roman"/>
          <w:b w:val="0"/>
          <w:bCs w:val="0"/>
        </w:rPr>
        <w:t>Appendix</w:t>
      </w:r>
      <w:r>
        <w:rPr>
          <w:rFonts w:ascii="Times New Roman" w:hAnsi="Times New Roman"/>
          <w:b w:val="0"/>
          <w:bCs w:val="0"/>
        </w:rPr>
        <w:t xml:space="preserve"> </w:t>
      </w:r>
      <w:r>
        <w:rPr>
          <w:rFonts w:hint="eastAsia" w:ascii="Times New Roman" w:hAnsi="Times New Roman"/>
          <w:b w:val="0"/>
          <w:bCs w:val="0"/>
        </w:rPr>
        <w:t>A</w:t>
      </w:r>
      <w:r>
        <w:rPr>
          <w:rFonts w:ascii="Times New Roman" w:hAnsi="Times New Roman"/>
          <w:b w:val="0"/>
          <w:bCs w:val="0"/>
        </w:rPr>
        <w:tab/>
      </w:r>
      <w:r>
        <w:rPr>
          <w:rFonts w:hint="eastAsia" w:ascii="Times New Roman" w:hAnsi="Times New Roman"/>
          <w:b w:val="0"/>
          <w:bCs w:val="0"/>
        </w:rPr>
        <w:t>11</w:t>
      </w:r>
    </w:p>
    <w:p w14:paraId="0865C6DD">
      <w:pPr>
        <w:pStyle w:val="15"/>
        <w:tabs>
          <w:tab w:val="right" w:leader="dot" w:pos="8306"/>
          <w:tab w:val="clear" w:pos="9060"/>
        </w:tabs>
        <w:rPr>
          <w:rFonts w:ascii="Times New Roman" w:hAnsi="Times New Roman"/>
        </w:rPr>
      </w:pPr>
      <w:r>
        <w:rPr>
          <w:rFonts w:ascii="Times New Roman" w:hAnsi="Times New Roman"/>
          <w:b w:val="0"/>
          <w:bCs w:val="0"/>
        </w:rPr>
        <w:t>Published papers and research results while pursuing the degree</w:t>
      </w:r>
      <w:r>
        <w:rPr>
          <w:rFonts w:ascii="Times New Roman" w:hAnsi="Times New Roman"/>
          <w:b w:val="0"/>
          <w:bCs w:val="0"/>
        </w:rPr>
        <w:tab/>
      </w:r>
      <w:r>
        <w:rPr>
          <w:rFonts w:hint="eastAsia" w:ascii="Times New Roman" w:hAnsi="Times New Roman"/>
          <w:b w:val="0"/>
          <w:bCs w:val="0"/>
        </w:rPr>
        <w:t>12</w:t>
      </w:r>
    </w:p>
    <w:p w14:paraId="438AB02D">
      <w:pPr>
        <w:pStyle w:val="15"/>
        <w:tabs>
          <w:tab w:val="right" w:leader="dot" w:pos="8306"/>
          <w:tab w:val="clear" w:pos="9060"/>
        </w:tabs>
        <w:rPr>
          <w:rFonts w:ascii="Times New Roman" w:hAnsi="Times New Roman"/>
          <w:b w:val="0"/>
          <w:bCs w:val="0"/>
        </w:rPr>
      </w:pPr>
      <w:r>
        <w:rPr>
          <w:rFonts w:ascii="Times New Roman" w:hAnsi="Times New Roman"/>
          <w:b w:val="0"/>
          <w:bCs w:val="0"/>
        </w:rPr>
        <w:t>Acknowledgements</w:t>
      </w:r>
      <w:r>
        <w:rPr>
          <w:rFonts w:ascii="Times New Roman" w:hAnsi="Times New Roman"/>
          <w:b w:val="0"/>
          <w:bCs w:val="0"/>
        </w:rPr>
        <w:tab/>
      </w:r>
      <w:r>
        <w:rPr>
          <w:rFonts w:hint="eastAsia" w:ascii="Times New Roman" w:hAnsi="Times New Roman"/>
          <w:b w:val="0"/>
          <w:bCs w:val="0"/>
        </w:rPr>
        <w:t>13</w:t>
      </w:r>
    </w:p>
    <w:p w14:paraId="3A95886A">
      <w:pPr>
        <w:pStyle w:val="15"/>
        <w:tabs>
          <w:tab w:val="right" w:leader="dot" w:pos="8306"/>
          <w:tab w:val="clear" w:pos="9060"/>
        </w:tabs>
        <w:rPr>
          <w:rFonts w:ascii="Times New Roman" w:hAnsi="Times New Roman"/>
          <w:b w:val="0"/>
          <w:bCs w:val="0"/>
        </w:rPr>
      </w:pPr>
      <w:r>
        <w:rPr>
          <w:rFonts w:ascii="Times New Roman" w:hAnsi="Times New Roman"/>
          <w:b w:val="0"/>
          <w:bCs w:val="0"/>
        </w:rPr>
        <w:t>Resume</w:t>
      </w:r>
      <w:r>
        <w:rPr>
          <w:rFonts w:ascii="Times New Roman" w:hAnsi="Times New Roman"/>
          <w:b w:val="0"/>
          <w:bCs w:val="0"/>
        </w:rPr>
        <w:tab/>
      </w:r>
      <w:r>
        <w:rPr>
          <w:rFonts w:hint="eastAsia" w:ascii="Times New Roman" w:hAnsi="Times New Roman"/>
          <w:b w:val="0"/>
          <w:bCs w:val="0"/>
        </w:rPr>
        <w:t>14</w:t>
      </w:r>
    </w:p>
    <w:p w14:paraId="159F0AB9">
      <w:pPr>
        <w:pStyle w:val="29"/>
        <w:ind w:firstLine="480"/>
        <w:jc w:val="center"/>
      </w:pPr>
      <w:r>
        <mc:AlternateContent>
          <mc:Choice Requires="wps">
            <w:drawing>
              <wp:anchor distT="0" distB="0" distL="114300" distR="114300" simplePos="0" relativeHeight="251685888" behindDoc="0" locked="0" layoutInCell="1" allowOverlap="1">
                <wp:simplePos x="0" y="0"/>
                <wp:positionH relativeFrom="column">
                  <wp:posOffset>755650</wp:posOffset>
                </wp:positionH>
                <wp:positionV relativeFrom="paragraph">
                  <wp:posOffset>143510</wp:posOffset>
                </wp:positionV>
                <wp:extent cx="3982720" cy="789940"/>
                <wp:effectExtent l="0" t="0" r="17780" b="10795"/>
                <wp:wrapNone/>
                <wp:docPr id="29" name="文本框 29"/>
                <wp:cNvGraphicFramePr/>
                <a:graphic xmlns:a="http://schemas.openxmlformats.org/drawingml/2006/main">
                  <a:graphicData uri="http://schemas.microsoft.com/office/word/2010/wordprocessingShape">
                    <wps:wsp>
                      <wps:cNvSpPr txBox="1"/>
                      <wps:spPr>
                        <a:xfrm>
                          <a:off x="0" y="0"/>
                          <a:ext cx="3982720" cy="78970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36A210">
                            <w:pPr>
                              <w:pStyle w:val="29"/>
                              <w:spacing w:line="240" w:lineRule="auto"/>
                              <w:ind w:firstLine="0" w:firstLineChars="0"/>
                              <w:jc w:val="left"/>
                              <w:rPr>
                                <w:rFonts w:ascii="楷体" w:hAnsi="楷体" w:eastAsia="楷体" w:cs="楷体"/>
                                <w:b/>
                                <w:bCs/>
                                <w:sz w:val="21"/>
                              </w:rPr>
                            </w:pPr>
                            <w:r>
                              <w:rPr>
                                <w:rFonts w:hint="eastAsia" w:ascii="楷体" w:hAnsi="楷体" w:eastAsia="楷体" w:cs="楷体"/>
                                <w:b/>
                                <w:bCs/>
                                <w:sz w:val="21"/>
                              </w:rPr>
                              <w:t>英文的“目录”用加粗三号字，居中无缩进，段前24磅，段后18磅，单倍行距。各章目录用四号字，各节目录及其他用小四号字。章节目录内容两端对齐，段前6磅，段后0磅，单倍行距。</w:t>
                            </w:r>
                          </w:p>
                          <w:p w14:paraId="3BD26711">
                            <w:pPr>
                              <w:pStyle w:val="29"/>
                              <w:spacing w:line="240" w:lineRule="auto"/>
                              <w:ind w:firstLine="0" w:firstLineChars="0"/>
                              <w:jc w:val="left"/>
                              <w:rPr>
                                <w:rFonts w:ascii="楷体" w:hAnsi="楷体" w:eastAsia="楷体" w:cs="楷体"/>
                                <w:b/>
                                <w:bCs/>
                                <w:sz w:val="21"/>
                              </w:rPr>
                            </w:pPr>
                          </w:p>
                          <w:p w14:paraId="0528D8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11.3pt;height:62.2pt;width:313.6pt;z-index:251685888;mso-width-relative:page;mso-height-relative:page;" fillcolor="#FFFFFF [3201]" filled="t" stroked="t" coordsize="21600,21600" o:gfxdata="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CwxDtYA&#10;AAAKAQAADwAAAAAAAAABACAAAAAiAAAAZHJzL2Rvd25yZXYueG1sUEsBAhQAFAAAAAgAh07iQDpl&#10;j41aAgAAuQQAAA4AAAAAAAAAAQAgAAAAJQEAAGRycy9lMm9Eb2MueG1sUEsFBgAAAAAGAAYAWQEA&#10;APEFAAAAAA==&#10;">
                <v:fill on="t" focussize="0,0"/>
                <v:stroke weight="0.5pt" color="#000000 [3204]" joinstyle="round"/>
                <v:imagedata o:title=""/>
                <o:lock v:ext="edit" aspectratio="f"/>
                <v:textbox>
                  <w:txbxContent>
                    <w:p w14:paraId="6B36A210">
                      <w:pPr>
                        <w:pStyle w:val="29"/>
                        <w:spacing w:line="240" w:lineRule="auto"/>
                        <w:ind w:firstLine="0" w:firstLineChars="0"/>
                        <w:jc w:val="left"/>
                        <w:rPr>
                          <w:rFonts w:ascii="楷体" w:hAnsi="楷体" w:eastAsia="楷体" w:cs="楷体"/>
                          <w:b/>
                          <w:bCs/>
                          <w:sz w:val="21"/>
                        </w:rPr>
                      </w:pPr>
                      <w:r>
                        <w:rPr>
                          <w:rFonts w:hint="eastAsia" w:ascii="楷体" w:hAnsi="楷体" w:eastAsia="楷体" w:cs="楷体"/>
                          <w:b/>
                          <w:bCs/>
                          <w:sz w:val="21"/>
                        </w:rPr>
                        <w:t>英文的“目录”用加粗三号字，居中无缩进，段前24磅，段后18磅，单倍行距。各章目录用四号字，各节目录及其他用小四号字。章节目录内容两端对齐，段前6磅，段后0磅，单倍行距。</w:t>
                      </w:r>
                    </w:p>
                    <w:p w14:paraId="3BD26711">
                      <w:pPr>
                        <w:pStyle w:val="29"/>
                        <w:spacing w:line="240" w:lineRule="auto"/>
                        <w:ind w:firstLine="0" w:firstLineChars="0"/>
                        <w:jc w:val="left"/>
                        <w:rPr>
                          <w:rFonts w:ascii="楷体" w:hAnsi="楷体" w:eastAsia="楷体" w:cs="楷体"/>
                          <w:b/>
                          <w:bCs/>
                          <w:sz w:val="21"/>
                        </w:rPr>
                      </w:pPr>
                    </w:p>
                    <w:p w14:paraId="0528D83C">
                      <w:pPr>
                        <w:rPr>
                          <w:sz w:val="16"/>
                          <w:szCs w:val="16"/>
                        </w:rPr>
                      </w:pPr>
                    </w:p>
                  </w:txbxContent>
                </v:textbox>
              </v:shape>
            </w:pict>
          </mc:Fallback>
        </mc:AlternateContent>
      </w:r>
    </w:p>
    <w:p w14:paraId="116B283D">
      <w:pPr>
        <w:pStyle w:val="29"/>
        <w:ind w:firstLine="480"/>
        <w:jc w:val="center"/>
      </w:pPr>
    </w:p>
    <w:p w14:paraId="56F35525">
      <w:pPr>
        <w:adjustRightInd w:val="0"/>
        <w:spacing w:before="480" w:after="360"/>
        <w:rPr>
          <w:rFonts w:eastAsia="黑体"/>
          <w:b/>
          <w:bCs/>
          <w:sz w:val="32"/>
          <w:szCs w:val="32"/>
        </w:rPr>
      </w:pPr>
    </w:p>
    <w:p w14:paraId="1608D3BC">
      <w:pPr>
        <w:adjustRightInd w:val="0"/>
        <w:spacing w:before="480" w:after="360"/>
        <w:rPr>
          <w:rFonts w:eastAsia="黑体"/>
          <w:b/>
          <w:bCs/>
          <w:sz w:val="32"/>
          <w:szCs w:val="32"/>
        </w:rPr>
      </w:pPr>
      <w:r>
        <w:rPr>
          <w:rFonts w:eastAsia="黑体"/>
          <w:b/>
          <w:bCs/>
          <w:sz w:val="32"/>
          <w:szCs w:val="32"/>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2681605</wp:posOffset>
                </wp:positionV>
                <wp:extent cx="4654550" cy="1388745"/>
                <wp:effectExtent l="0" t="0" r="12700" b="21590"/>
                <wp:wrapNone/>
                <wp:docPr id="27" name="文本框 27"/>
                <wp:cNvGraphicFramePr/>
                <a:graphic xmlns:a="http://schemas.openxmlformats.org/drawingml/2006/main">
                  <a:graphicData uri="http://schemas.microsoft.com/office/word/2010/wordprocessingShape">
                    <wps:wsp>
                      <wps:cNvSpPr txBox="1"/>
                      <wps:spPr>
                        <a:xfrm>
                          <a:off x="0" y="0"/>
                          <a:ext cx="4654550" cy="13885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4CB001">
                            <w:pPr>
                              <w:rPr>
                                <w:rFonts w:asciiTheme="minorEastAsia" w:hAnsiTheme="minorEastAsia" w:eastAsiaTheme="minorEastAsia"/>
                                <w:sz w:val="20"/>
                                <w:szCs w:val="20"/>
                              </w:rPr>
                            </w:pPr>
                            <w:r>
                              <w:rPr>
                                <w:rFonts w:hint="eastAsia" w:ascii="楷体" w:hAnsi="楷体" w:eastAsia="楷体" w:cs="楷体"/>
                                <w:b/>
                                <w:bCs/>
                                <w:color w:val="000000"/>
                                <w:sz w:val="21"/>
                                <w:szCs w:val="21"/>
                              </w:rPr>
                              <w:t>页码：页码从摘要开始编排，封面及题名页、学位论文答辩委员会、学位论文独创声明和版权使用授权书不编入页码。前置部分（摘要和目录等）用大写罗马数字（</w:t>
                            </w:r>
                            <w:r>
                              <w:rPr>
                                <w:rFonts w:eastAsia="楷体"/>
                                <w:b/>
                                <w:bCs/>
                                <w:color w:val="000000"/>
                                <w:sz w:val="21"/>
                                <w:szCs w:val="21"/>
                              </w:rPr>
                              <w:t>Ⅰ，Ⅱ，Ⅲ</w:t>
                            </w:r>
                            <w:r>
                              <w:rPr>
                                <w:rFonts w:hint="eastAsia" w:ascii="楷体" w:hAnsi="楷体" w:eastAsia="楷体" w:cs="楷体"/>
                                <w:b/>
                                <w:bCs/>
                                <w:color w:val="000000"/>
                                <w:sz w:val="21"/>
                                <w:szCs w:val="21"/>
                              </w:rPr>
                              <w:t>……）编排；从正文开始至全文结束用阿拉伯数字（</w:t>
                            </w:r>
                            <w:r>
                              <w:rPr>
                                <w:rFonts w:eastAsia="楷体_GB2312"/>
                                <w:b/>
                                <w:bCs/>
                                <w:color w:val="000000"/>
                                <w:sz w:val="21"/>
                                <w:szCs w:val="21"/>
                              </w:rPr>
                              <w:t>1</w:t>
                            </w:r>
                            <w:r>
                              <w:rPr>
                                <w:rFonts w:hint="eastAsia" w:eastAsia="楷体_GB2312"/>
                                <w:b/>
                                <w:bCs/>
                                <w:color w:val="000000"/>
                                <w:sz w:val="21"/>
                                <w:szCs w:val="21"/>
                              </w:rPr>
                              <w:t>，</w:t>
                            </w:r>
                            <w:r>
                              <w:rPr>
                                <w:rFonts w:eastAsia="楷体_GB2312"/>
                                <w:b/>
                                <w:bCs/>
                                <w:color w:val="000000"/>
                                <w:sz w:val="21"/>
                                <w:szCs w:val="21"/>
                              </w:rPr>
                              <w:t>2</w:t>
                            </w:r>
                            <w:r>
                              <w:rPr>
                                <w:rFonts w:hint="eastAsia" w:eastAsia="楷体_GB2312"/>
                                <w:b/>
                                <w:bCs/>
                                <w:color w:val="000000"/>
                                <w:sz w:val="21"/>
                                <w:szCs w:val="21"/>
                              </w:rPr>
                              <w:t>，</w:t>
                            </w:r>
                            <w:r>
                              <w:rPr>
                                <w:rFonts w:eastAsia="楷体_GB2312"/>
                                <w:b/>
                                <w:bCs/>
                                <w:color w:val="000000"/>
                                <w:sz w:val="21"/>
                                <w:szCs w:val="21"/>
                              </w:rPr>
                              <w:t>3</w:t>
                            </w:r>
                            <w:r>
                              <w:rPr>
                                <w:rFonts w:hint="eastAsia" w:ascii="楷体" w:hAnsi="楷体" w:eastAsia="楷体" w:cs="楷体"/>
                                <w:b/>
                                <w:bCs/>
                                <w:color w:val="000000"/>
                                <w:sz w:val="21"/>
                                <w:szCs w:val="21"/>
                              </w:rPr>
                              <w:t>……</w:t>
                            </w:r>
                            <w:r>
                              <w:rPr>
                                <w:rFonts w:eastAsia="楷体"/>
                                <w:b/>
                                <w:bCs/>
                                <w:color w:val="000000"/>
                                <w:sz w:val="21"/>
                                <w:szCs w:val="21"/>
                              </w:rPr>
                              <w:t>）编排。页码位于页脚居中，</w:t>
                            </w:r>
                            <w:r>
                              <w:rPr>
                                <w:rFonts w:hint="eastAsia" w:ascii="楷体" w:hAnsi="楷体" w:eastAsia="楷体" w:cs="楷体"/>
                                <w:b/>
                                <w:bCs/>
                                <w:color w:val="000000"/>
                                <w:sz w:val="21"/>
                                <w:szCs w:val="21"/>
                              </w:rPr>
                              <w:t>页码数字两侧不要加“-”等修饰线，页脚边</w:t>
                            </w:r>
                            <w:r>
                              <w:rPr>
                                <w:rFonts w:eastAsia="楷体"/>
                                <w:b/>
                                <w:bCs/>
                                <w:color w:val="000000"/>
                                <w:sz w:val="21"/>
                                <w:szCs w:val="21"/>
                              </w:rPr>
                              <w:t>距15 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211.15pt;height:109.35pt;width:366.5pt;mso-position-horizontal:center;mso-position-horizontal-relative:margin;z-index:251692032;mso-width-relative:page;mso-height-relative:page;" fillcolor="#FFFFFF [3201]" filled="t" stroked="t" coordsize="21600,21600" o:gfxdata="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7TDnj1QAAAAgB&#10;AAAPAAAAAAAAAAEAIAAAACIAAABkcnMvZG93bnJldi54bWxQSwECFAAUAAAACACHTuJAtNP8vlcC&#10;AAC6BAAADgAAAAAAAAABACAAAAAkAQAAZHJzL2Uyb0RvYy54bWxQSwUGAAAAAAYABgBZAQAA7QUA&#10;AAAA&#10;">
                <v:fill on="t" focussize="0,0"/>
                <v:stroke weight="0.5pt" color="#000000 [3204]" joinstyle="round"/>
                <v:imagedata o:title=""/>
                <o:lock v:ext="edit" aspectratio="f"/>
                <v:textbox>
                  <w:txbxContent>
                    <w:p w14:paraId="214CB001">
                      <w:pPr>
                        <w:rPr>
                          <w:rFonts w:asciiTheme="minorEastAsia" w:hAnsiTheme="minorEastAsia" w:eastAsiaTheme="minorEastAsia"/>
                          <w:sz w:val="20"/>
                          <w:szCs w:val="20"/>
                        </w:rPr>
                      </w:pPr>
                      <w:r>
                        <w:rPr>
                          <w:rFonts w:hint="eastAsia" w:ascii="楷体" w:hAnsi="楷体" w:eastAsia="楷体" w:cs="楷体"/>
                          <w:b/>
                          <w:bCs/>
                          <w:color w:val="000000"/>
                          <w:sz w:val="21"/>
                          <w:szCs w:val="21"/>
                        </w:rPr>
                        <w:t>页码：页码从摘要开始编排，封面及题名页、学位论文答辩委员会、学位论文独创声明和版权使用授权书不编入页码。前置部分（摘要和目录等）用大写罗马数字（</w:t>
                      </w:r>
                      <w:r>
                        <w:rPr>
                          <w:rFonts w:eastAsia="楷体"/>
                          <w:b/>
                          <w:bCs/>
                          <w:color w:val="000000"/>
                          <w:sz w:val="21"/>
                          <w:szCs w:val="21"/>
                        </w:rPr>
                        <w:t>Ⅰ，Ⅱ，Ⅲ</w:t>
                      </w:r>
                      <w:r>
                        <w:rPr>
                          <w:rFonts w:hint="eastAsia" w:ascii="楷体" w:hAnsi="楷体" w:eastAsia="楷体" w:cs="楷体"/>
                          <w:b/>
                          <w:bCs/>
                          <w:color w:val="000000"/>
                          <w:sz w:val="21"/>
                          <w:szCs w:val="21"/>
                        </w:rPr>
                        <w:t>……）编排；从正文开始至全文结束用阿拉伯数字（</w:t>
                      </w:r>
                      <w:r>
                        <w:rPr>
                          <w:rFonts w:eastAsia="楷体_GB2312"/>
                          <w:b/>
                          <w:bCs/>
                          <w:color w:val="000000"/>
                          <w:sz w:val="21"/>
                          <w:szCs w:val="21"/>
                        </w:rPr>
                        <w:t>1</w:t>
                      </w:r>
                      <w:r>
                        <w:rPr>
                          <w:rFonts w:hint="eastAsia" w:eastAsia="楷体_GB2312"/>
                          <w:b/>
                          <w:bCs/>
                          <w:color w:val="000000"/>
                          <w:sz w:val="21"/>
                          <w:szCs w:val="21"/>
                        </w:rPr>
                        <w:t>，</w:t>
                      </w:r>
                      <w:r>
                        <w:rPr>
                          <w:rFonts w:eastAsia="楷体_GB2312"/>
                          <w:b/>
                          <w:bCs/>
                          <w:color w:val="000000"/>
                          <w:sz w:val="21"/>
                          <w:szCs w:val="21"/>
                        </w:rPr>
                        <w:t>2</w:t>
                      </w:r>
                      <w:r>
                        <w:rPr>
                          <w:rFonts w:hint="eastAsia" w:eastAsia="楷体_GB2312"/>
                          <w:b/>
                          <w:bCs/>
                          <w:color w:val="000000"/>
                          <w:sz w:val="21"/>
                          <w:szCs w:val="21"/>
                        </w:rPr>
                        <w:t>，</w:t>
                      </w:r>
                      <w:r>
                        <w:rPr>
                          <w:rFonts w:eastAsia="楷体_GB2312"/>
                          <w:b/>
                          <w:bCs/>
                          <w:color w:val="000000"/>
                          <w:sz w:val="21"/>
                          <w:szCs w:val="21"/>
                        </w:rPr>
                        <w:t>3</w:t>
                      </w:r>
                      <w:r>
                        <w:rPr>
                          <w:rFonts w:hint="eastAsia" w:ascii="楷体" w:hAnsi="楷体" w:eastAsia="楷体" w:cs="楷体"/>
                          <w:b/>
                          <w:bCs/>
                          <w:color w:val="000000"/>
                          <w:sz w:val="21"/>
                          <w:szCs w:val="21"/>
                        </w:rPr>
                        <w:t>……</w:t>
                      </w:r>
                      <w:r>
                        <w:rPr>
                          <w:rFonts w:eastAsia="楷体"/>
                          <w:b/>
                          <w:bCs/>
                          <w:color w:val="000000"/>
                          <w:sz w:val="21"/>
                          <w:szCs w:val="21"/>
                        </w:rPr>
                        <w:t>）编排。页码位于页脚居中，</w:t>
                      </w:r>
                      <w:r>
                        <w:rPr>
                          <w:rFonts w:hint="eastAsia" w:ascii="楷体" w:hAnsi="楷体" w:eastAsia="楷体" w:cs="楷体"/>
                          <w:b/>
                          <w:bCs/>
                          <w:color w:val="000000"/>
                          <w:sz w:val="21"/>
                          <w:szCs w:val="21"/>
                        </w:rPr>
                        <w:t>页码数字两侧不要加“-”等修饰线，页脚边</w:t>
                      </w:r>
                      <w:r>
                        <w:rPr>
                          <w:rFonts w:eastAsia="楷体"/>
                          <w:b/>
                          <w:bCs/>
                          <w:color w:val="000000"/>
                          <w:sz w:val="21"/>
                          <w:szCs w:val="21"/>
                        </w:rPr>
                        <w:t>距15 mm。</w:t>
                      </w:r>
                    </w:p>
                  </w:txbxContent>
                </v:textbox>
              </v:shape>
            </w:pict>
          </mc:Fallback>
        </mc:AlternateContent>
      </w:r>
      <w:r>
        <w:rPr>
          <w:rFonts w:eastAsia="黑体"/>
          <w:b/>
          <w:bCs/>
          <w:sz w:val="32"/>
          <w:szCs w:val="32"/>
        </w:rPr>
        <mc:AlternateContent>
          <mc:Choice Requires="wps">
            <w:drawing>
              <wp:anchor distT="0" distB="0" distL="114300" distR="114300" simplePos="0" relativeHeight="251691008" behindDoc="0" locked="0" layoutInCell="1" allowOverlap="1">
                <wp:simplePos x="0" y="0"/>
                <wp:positionH relativeFrom="margin">
                  <wp:posOffset>603885</wp:posOffset>
                </wp:positionH>
                <wp:positionV relativeFrom="paragraph">
                  <wp:posOffset>501650</wp:posOffset>
                </wp:positionV>
                <wp:extent cx="4612005" cy="339090"/>
                <wp:effectExtent l="0" t="0" r="17145" b="22860"/>
                <wp:wrapNone/>
                <wp:docPr id="20" name="文本框 20"/>
                <wp:cNvGraphicFramePr/>
                <a:graphic xmlns:a="http://schemas.openxmlformats.org/drawingml/2006/main">
                  <a:graphicData uri="http://schemas.microsoft.com/office/word/2010/wordprocessingShape">
                    <wps:wsp>
                      <wps:cNvSpPr txBox="1"/>
                      <wps:spPr>
                        <a:xfrm>
                          <a:off x="0" y="0"/>
                          <a:ext cx="4612005" cy="339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DD68AE">
                            <w:pPr>
                              <w:rPr>
                                <w:rFonts w:eastAsia="楷体"/>
                                <w:b/>
                                <w:bCs/>
                                <w:color w:val="000000"/>
                                <w:sz w:val="21"/>
                                <w:szCs w:val="21"/>
                              </w:rPr>
                            </w:pPr>
                            <w:bookmarkStart w:id="50" w:name="_Hlk153720061"/>
                            <w:r>
                              <w:rPr>
                                <w:rFonts w:hint="eastAsia" w:ascii="楷体" w:hAnsi="楷体" w:eastAsia="楷体" w:cs="楷体"/>
                                <w:b/>
                                <w:bCs/>
                                <w:color w:val="000000"/>
                                <w:sz w:val="21"/>
                                <w:szCs w:val="21"/>
                              </w:rPr>
                              <w:t>页边距设置：上、下、左、右边距均为</w:t>
                            </w:r>
                            <w:r>
                              <w:rPr>
                                <w:rFonts w:eastAsia="楷体"/>
                                <w:b/>
                                <w:bCs/>
                                <w:color w:val="000000"/>
                                <w:sz w:val="21"/>
                                <w:szCs w:val="21"/>
                              </w:rPr>
                              <w:t>25 mm</w:t>
                            </w:r>
                            <w:r>
                              <w:rPr>
                                <w:rFonts w:hint="eastAsia" w:eastAsia="楷体"/>
                                <w:b/>
                                <w:bCs/>
                                <w:color w:val="000000"/>
                                <w:sz w:val="21"/>
                                <w:szCs w:val="21"/>
                              </w:rPr>
                              <w:t>，</w:t>
                            </w:r>
                            <w:r>
                              <w:rPr>
                                <w:rFonts w:eastAsia="楷体"/>
                                <w:b/>
                                <w:bCs/>
                                <w:color w:val="000000"/>
                                <w:sz w:val="21"/>
                                <w:szCs w:val="21"/>
                              </w:rPr>
                              <w:t>应用于整篇文档。</w:t>
                            </w:r>
                          </w:p>
                          <w:bookmarkEnd w:id="50"/>
                          <w:p w14:paraId="3505B1AE">
                            <w:pPr>
                              <w:rPr>
                                <w:rFonts w:asciiTheme="minorEastAsia" w:hAnsiTheme="minorEastAsia" w:eastAsiaTheme="min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5pt;margin-top:39.5pt;height:26.7pt;width:363.15pt;mso-position-horizontal-relative:margin;z-index:251691008;mso-width-relative:page;mso-height-relative:page;" fillcolor="#FFFFFF [3201]" filled="t" stroked="t" coordsize="21600,21600" o:gfxdata="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CcmkXW&#10;AAAACQEAAA8AAAAAAAAAAQAgAAAAIgAAAGRycy9kb3ducmV2LnhtbFBLAQIUABQAAAAIAIdO4kAR&#10;xjCvWwIAALkEAAAOAAAAAAAAAAEAIAAAACUBAABkcnMvZTJvRG9jLnhtbFBLBQYAAAAABgAGAFkB&#10;AADyBQAAAAA=&#10;">
                <v:fill on="t" focussize="0,0"/>
                <v:stroke weight="0.5pt" color="#000000 [3204]" joinstyle="round"/>
                <v:imagedata o:title=""/>
                <o:lock v:ext="edit" aspectratio="f"/>
                <v:textbox>
                  <w:txbxContent>
                    <w:p w14:paraId="5CDD68AE">
                      <w:pPr>
                        <w:rPr>
                          <w:rFonts w:eastAsia="楷体"/>
                          <w:b/>
                          <w:bCs/>
                          <w:color w:val="000000"/>
                          <w:sz w:val="21"/>
                          <w:szCs w:val="21"/>
                        </w:rPr>
                      </w:pPr>
                      <w:bookmarkStart w:id="50" w:name="_Hlk153720061"/>
                      <w:r>
                        <w:rPr>
                          <w:rFonts w:hint="eastAsia" w:ascii="楷体" w:hAnsi="楷体" w:eastAsia="楷体" w:cs="楷体"/>
                          <w:b/>
                          <w:bCs/>
                          <w:color w:val="000000"/>
                          <w:sz w:val="21"/>
                          <w:szCs w:val="21"/>
                        </w:rPr>
                        <w:t>页边距设置：上、下、左、右边距均为</w:t>
                      </w:r>
                      <w:r>
                        <w:rPr>
                          <w:rFonts w:eastAsia="楷体"/>
                          <w:b/>
                          <w:bCs/>
                          <w:color w:val="000000"/>
                          <w:sz w:val="21"/>
                          <w:szCs w:val="21"/>
                        </w:rPr>
                        <w:t>25 mm</w:t>
                      </w:r>
                      <w:r>
                        <w:rPr>
                          <w:rFonts w:hint="eastAsia" w:eastAsia="楷体"/>
                          <w:b/>
                          <w:bCs/>
                          <w:color w:val="000000"/>
                          <w:sz w:val="21"/>
                          <w:szCs w:val="21"/>
                        </w:rPr>
                        <w:t>，</w:t>
                      </w:r>
                      <w:r>
                        <w:rPr>
                          <w:rFonts w:eastAsia="楷体"/>
                          <w:b/>
                          <w:bCs/>
                          <w:color w:val="000000"/>
                          <w:sz w:val="21"/>
                          <w:szCs w:val="21"/>
                        </w:rPr>
                        <w:t>应用于整篇文档。</w:t>
                      </w:r>
                    </w:p>
                    <w:bookmarkEnd w:id="50"/>
                    <w:p w14:paraId="3505B1AE">
                      <w:pPr>
                        <w:rPr>
                          <w:rFonts w:asciiTheme="minorEastAsia" w:hAnsiTheme="minorEastAsia" w:eastAsiaTheme="minorEastAsia"/>
                          <w:sz w:val="20"/>
                          <w:szCs w:val="20"/>
                        </w:rPr>
                      </w:pP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1433195</wp:posOffset>
                </wp:positionV>
                <wp:extent cx="4615815" cy="718185"/>
                <wp:effectExtent l="0" t="0" r="13335" b="24765"/>
                <wp:wrapNone/>
                <wp:docPr id="31" name="文本框 31"/>
                <wp:cNvGraphicFramePr/>
                <a:graphic xmlns:a="http://schemas.openxmlformats.org/drawingml/2006/main">
                  <a:graphicData uri="http://schemas.microsoft.com/office/word/2010/wordprocessingShape">
                    <wps:wsp>
                      <wps:cNvSpPr txBox="1"/>
                      <wps:spPr>
                        <a:xfrm>
                          <a:off x="0" y="0"/>
                          <a:ext cx="4615815" cy="718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1308E9">
                            <w:r>
                              <w:rPr>
                                <w:rFonts w:hint="eastAsia" w:ascii="楷体" w:hAnsi="楷体" w:eastAsia="楷体" w:cs="楷体"/>
                                <w:b/>
                                <w:bCs/>
                                <w:color w:val="000000"/>
                                <w:sz w:val="21"/>
                                <w:szCs w:val="21"/>
                              </w:rPr>
                              <w:t>页眉：从正文开始每页要有页眉，奇数页为“中国海洋大学硕（博）士学位论文”字样，偶数页为学位论文题目，采用宋体五号字居中书写，页眉底下划一条线，页眉边距</w:t>
                            </w:r>
                            <w:r>
                              <w:rPr>
                                <w:rFonts w:eastAsia="楷体"/>
                                <w:b/>
                                <w:bCs/>
                                <w:color w:val="000000"/>
                                <w:sz w:val="21"/>
                                <w:szCs w:val="21"/>
                              </w:rPr>
                              <w:t>15 mm。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12.85pt;height:56.55pt;width:363.45pt;mso-position-horizontal:center;mso-position-horizontal-relative:margin;z-index:251693056;mso-width-relative:page;mso-height-relative:page;" fillcolor="#FFFFFF [3201]" filled="t" stroked="t" coordsize="21600,21600" o:gfxdata="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ZSisZ1gAA&#10;AAgBAAAPAAAAAAAAAAEAIAAAACIAAABkcnMvZG93bnJldi54bWxQSwECFAAUAAAACACHTuJAUbQC&#10;n1kCAAC5BAAADgAAAAAAAAABACAAAAAlAQAAZHJzL2Uyb0RvYy54bWxQSwUGAAAAAAYABgBZAQAA&#10;8AUAAAAA&#10;">
                <v:fill on="t" focussize="0,0"/>
                <v:stroke weight="0.5pt" color="#000000 [3204]" joinstyle="round"/>
                <v:imagedata o:title=""/>
                <o:lock v:ext="edit" aspectratio="f"/>
                <v:textbox>
                  <w:txbxContent>
                    <w:p w14:paraId="2D1308E9">
                      <w:r>
                        <w:rPr>
                          <w:rFonts w:hint="eastAsia" w:ascii="楷体" w:hAnsi="楷体" w:eastAsia="楷体" w:cs="楷体"/>
                          <w:b/>
                          <w:bCs/>
                          <w:color w:val="000000"/>
                          <w:sz w:val="21"/>
                          <w:szCs w:val="21"/>
                        </w:rPr>
                        <w:t>页眉：从正文开始每页要有页眉，奇数页为“中国海洋大学硕（博）士学位论文”字样，偶数页为学位论文题目，采用宋体五号字居中书写，页眉底下划一条线，页眉边距</w:t>
                      </w:r>
                      <w:r>
                        <w:rPr>
                          <w:rFonts w:eastAsia="楷体"/>
                          <w:b/>
                          <w:bCs/>
                          <w:color w:val="000000"/>
                          <w:sz w:val="21"/>
                          <w:szCs w:val="21"/>
                        </w:rPr>
                        <w:t>15 mm。</w:t>
                      </w:r>
                    </w:p>
                  </w:txbxContent>
                </v:textbox>
              </v:shape>
            </w:pict>
          </mc:Fallback>
        </mc:AlternateContent>
      </w:r>
      <w:r>
        <w:rPr>
          <w:rFonts w:eastAsia="黑体"/>
          <w:b/>
          <w:bCs/>
          <w:sz w:val="32"/>
          <w:szCs w:val="32"/>
        </w:rPr>
        <w:br w:type="page"/>
      </w:r>
    </w:p>
    <w:p w14:paraId="79874A58">
      <w:pPr>
        <w:pStyle w:val="29"/>
        <w:ind w:firstLine="199" w:firstLineChars="83"/>
        <w:sectPr>
          <w:footerReference r:id="rId9" w:type="default"/>
          <w:footerReference r:id="rId10" w:type="even"/>
          <w:pgSz w:w="11906" w:h="16838"/>
          <w:pgMar w:top="1417" w:right="1417" w:bottom="1417" w:left="1417" w:header="850" w:footer="850" w:gutter="0"/>
          <w:pgNumType w:fmt="upperRoman"/>
          <w:cols w:space="0" w:num="1"/>
          <w:docGrid w:type="lines" w:linePitch="333" w:charSpace="0"/>
        </w:sectPr>
      </w:pPr>
    </w:p>
    <w:p w14:paraId="563C12B2">
      <w:pPr>
        <w:pStyle w:val="2"/>
        <w:rPr>
          <w:szCs w:val="44"/>
        </w:rPr>
      </w:pPr>
      <w:bookmarkStart w:id="0" w:name="_Toc88830494"/>
      <w:bookmarkStart w:id="1" w:name="_Toc280715541"/>
      <w:bookmarkStart w:id="2" w:name="_Toc77166478"/>
      <w:bookmarkStart w:id="3" w:name="_Toc225579642"/>
      <w:bookmarkStart w:id="4" w:name="_Toc280628507"/>
      <w:bookmarkStart w:id="5" w:name="_Toc280797188"/>
      <w:bookmarkStart w:id="6" w:name="_Toc77262187"/>
      <w:bookmarkStart w:id="7" w:name="_Toc88830381"/>
      <w:bookmarkStart w:id="8" w:name="_Toc250450166"/>
      <w:bookmarkStart w:id="9" w:name="_Toc280715686"/>
      <w:bookmarkStart w:id="10" w:name="_Toc77239775"/>
      <w:bookmarkStart w:id="11" w:name="_Toc77261019"/>
      <w:bookmarkStart w:id="12" w:name="_Toc77260837"/>
      <w:bookmarkStart w:id="13" w:name="_Toc77239802"/>
      <w:bookmarkStart w:id="14" w:name="_Toc77239680"/>
      <w:bookmarkStart w:id="15" w:name="_Toc153726609"/>
      <w:bookmarkStart w:id="16" w:name="_Toc3547"/>
      <w:r>
        <w:rPr>
          <w:color w:val="000000"/>
        </w:rPr>
        <mc:AlternateContent>
          <mc:Choice Requires="wps">
            <w:drawing>
              <wp:anchor distT="0" distB="0" distL="114300" distR="114300" simplePos="0" relativeHeight="251703296" behindDoc="0" locked="0" layoutInCell="1" allowOverlap="1">
                <wp:simplePos x="0" y="0"/>
                <wp:positionH relativeFrom="page">
                  <wp:posOffset>2676525</wp:posOffset>
                </wp:positionH>
                <wp:positionV relativeFrom="paragraph">
                  <wp:posOffset>791845</wp:posOffset>
                </wp:positionV>
                <wp:extent cx="2219960" cy="970280"/>
                <wp:effectExtent l="4445" t="4445" r="23495" b="15875"/>
                <wp:wrapNone/>
                <wp:docPr id="15" name="文本框 15"/>
                <wp:cNvGraphicFramePr/>
                <a:graphic xmlns:a="http://schemas.openxmlformats.org/drawingml/2006/main">
                  <a:graphicData uri="http://schemas.microsoft.com/office/word/2010/wordprocessingShape">
                    <wps:wsp>
                      <wps:cNvSpPr txBox="1"/>
                      <wps:spPr>
                        <a:xfrm>
                          <a:off x="0" y="0"/>
                          <a:ext cx="2219960" cy="9702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311C97E">
                            <w:pPr>
                              <w:rPr>
                                <w:rFonts w:hint="default" w:eastAsia="楷体" w:cs="楷体"/>
                                <w:b/>
                                <w:bCs/>
                                <w:color w:val="000000"/>
                                <w:sz w:val="21"/>
                                <w:szCs w:val="21"/>
                                <w:lang w:val="en-US" w:eastAsia="zh-CN"/>
                              </w:rPr>
                            </w:pPr>
                            <w:r>
                              <w:rPr>
                                <w:rFonts w:hint="eastAsia" w:eastAsia="楷体" w:cs="楷体"/>
                                <w:b/>
                                <w:bCs/>
                                <w:color w:val="000000"/>
                                <w:sz w:val="21"/>
                                <w:szCs w:val="21"/>
                                <w:lang w:val="en-US" w:eastAsia="zh-CN"/>
                              </w:rPr>
                              <w:t>绪论最少包括以下内容：第一节、研究背景；第二节、研究目的意义；第三节、文献综述；第四节、本文创新点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75pt;margin-top:62.35pt;height:76.4pt;width:174.8pt;mso-position-horizontal-relative:page;z-index:251703296;mso-width-relative:page;mso-height-relative:page;" fillcolor="#FFFFFF [3201]" filled="t" stroked="t" coordsize="21600,21600" o:gfxdata="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lChVPY&#10;AAAACwEAAA8AAAAAAAAAAQAgAAAAIgAAAGRycy9kb3ducmV2LnhtbFBLAQIUABQAAAAIAIdO4kA8&#10;8FJ3WQIAALoEAAAOAAAAAAAAAAEAIAAAACcBAABkcnMvZTJvRG9jLnhtbFBLBQYAAAAABgAGAFkB&#10;AADyBQAAAAA=&#10;">
                <v:fill on="t" focussize="0,0"/>
                <v:stroke weight="0.5pt" color="#000000 [3213]" joinstyle="round"/>
                <v:imagedata o:title=""/>
                <o:lock v:ext="edit" aspectratio="f"/>
                <v:textbox>
                  <w:txbxContent>
                    <w:p w14:paraId="4311C97E">
                      <w:pPr>
                        <w:rPr>
                          <w:rFonts w:hint="default" w:eastAsia="楷体" w:cs="楷体"/>
                          <w:b/>
                          <w:bCs/>
                          <w:color w:val="000000"/>
                          <w:sz w:val="21"/>
                          <w:szCs w:val="21"/>
                          <w:lang w:val="en-US" w:eastAsia="zh-CN"/>
                        </w:rPr>
                      </w:pPr>
                      <w:r>
                        <w:rPr>
                          <w:rFonts w:hint="eastAsia" w:eastAsia="楷体" w:cs="楷体"/>
                          <w:b/>
                          <w:bCs/>
                          <w:color w:val="000000"/>
                          <w:sz w:val="21"/>
                          <w:szCs w:val="21"/>
                          <w:lang w:val="en-US" w:eastAsia="zh-CN"/>
                        </w:rPr>
                        <w:t>绪论最少包括以下内容：第一节、研究背景；第二节、研究目的意义；第三节、文献综述；第四节、本文创新点</w:t>
                      </w:r>
                    </w:p>
                  </w:txbxContent>
                </v:textbox>
              </v:shape>
            </w:pict>
          </mc:Fallback>
        </mc:AlternateContent>
      </w:r>
      <w:r>
        <w:rPr>
          <w:color w:val="000000"/>
        </w:rPr>
        <mc:AlternateContent>
          <mc:Choice Requires="wps">
            <w:drawing>
              <wp:anchor distT="0" distB="0" distL="114300" distR="114300" simplePos="0" relativeHeight="251677696" behindDoc="0" locked="0" layoutInCell="1" allowOverlap="1">
                <wp:simplePos x="0" y="0"/>
                <wp:positionH relativeFrom="page">
                  <wp:posOffset>4419600</wp:posOffset>
                </wp:positionH>
                <wp:positionV relativeFrom="paragraph">
                  <wp:posOffset>-46355</wp:posOffset>
                </wp:positionV>
                <wp:extent cx="2219960" cy="970280"/>
                <wp:effectExtent l="0" t="0" r="27940" b="20320"/>
                <wp:wrapNone/>
                <wp:docPr id="30" name="文本框 30"/>
                <wp:cNvGraphicFramePr/>
                <a:graphic xmlns:a="http://schemas.openxmlformats.org/drawingml/2006/main">
                  <a:graphicData uri="http://schemas.microsoft.com/office/word/2010/wordprocessingShape">
                    <wps:wsp>
                      <wps:cNvSpPr txBox="1"/>
                      <wps:spPr>
                        <a:xfrm>
                          <a:off x="0" y="0"/>
                          <a:ext cx="2219960" cy="970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C49922">
                            <w:pPr>
                              <w:rPr>
                                <w:rFonts w:eastAsia="楷体" w:cs="楷体"/>
                                <w:b/>
                                <w:bCs/>
                                <w:color w:val="000000"/>
                                <w:sz w:val="21"/>
                                <w:szCs w:val="21"/>
                              </w:rPr>
                            </w:pPr>
                            <w:r>
                              <w:rPr>
                                <w:rFonts w:hint="eastAsia" w:eastAsia="楷体" w:cs="楷体"/>
                                <w:b/>
                                <w:bCs/>
                                <w:color w:val="000000"/>
                                <w:sz w:val="21"/>
                                <w:szCs w:val="21"/>
                              </w:rPr>
                              <w:t>章标题用黑体三号字，居中无缩进，段前24磅，段后18磅，单倍行距。题序与标题之间空2个半角空格。每章另起一页。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pt;margin-top:-3.65pt;height:76.4pt;width:174.8pt;mso-position-horizontal-relative:page;z-index:251677696;mso-width-relative:page;mso-height-relative:page;" fillcolor="#FFFFFF [3201]" filled="t" stroked="t" coordsize="21600,21600" o:gfxdata="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YgHN&#10;2AAAAAsBAAAPAAAAAAAAAAEAIAAAACIAAABkcnMvZG93bnJldi54bWxQSwECFAAUAAAACACHTuJA&#10;AHu2L1oCAAC5BAAADgAAAAAAAAABACAAAAAnAQAAZHJzL2Uyb0RvYy54bWxQSwUGAAAAAAYABgBZ&#10;AQAA8wUAAAAA&#10;">
                <v:fill on="t" focussize="0,0"/>
                <v:stroke weight="0.5pt" color="#000000 [3204]" joinstyle="round"/>
                <v:imagedata o:title=""/>
                <o:lock v:ext="edit" aspectratio="f"/>
                <v:textbox>
                  <w:txbxContent>
                    <w:p w14:paraId="7BC49922">
                      <w:pPr>
                        <w:rPr>
                          <w:rFonts w:eastAsia="楷体" w:cs="楷体"/>
                          <w:b/>
                          <w:bCs/>
                          <w:color w:val="000000"/>
                          <w:sz w:val="21"/>
                          <w:szCs w:val="21"/>
                        </w:rPr>
                      </w:pPr>
                      <w:r>
                        <w:rPr>
                          <w:rFonts w:hint="eastAsia" w:eastAsia="楷体" w:cs="楷体"/>
                          <w:b/>
                          <w:bCs/>
                          <w:color w:val="000000"/>
                          <w:sz w:val="21"/>
                          <w:szCs w:val="21"/>
                        </w:rPr>
                        <w:t>章标题用黑体三号字，居中无缩进，段前24磅，段后18磅，单倍行距。题序与标题之间空2个半角空格。每章另起一页。</w:t>
                      </w:r>
                    </w:p>
                  </w:txbxContent>
                </v:textbox>
              </v:shape>
            </w:pict>
          </mc:Fallback>
        </mc:AlternateContent>
      </w:r>
      <w:r>
        <w:rPr>
          <w:b/>
          <w:bCs/>
          <w:sz w:val="28"/>
          <w:szCs w:val="28"/>
        </w:rPr>
        <mc:AlternateContent>
          <mc:Choice Requires="wps">
            <w:drawing>
              <wp:anchor distT="0" distB="0" distL="114300" distR="114300" simplePos="0" relativeHeight="251667456" behindDoc="0" locked="0" layoutInCell="1" allowOverlap="1">
                <wp:simplePos x="0" y="0"/>
                <wp:positionH relativeFrom="margin">
                  <wp:posOffset>-188595</wp:posOffset>
                </wp:positionH>
                <wp:positionV relativeFrom="paragraph">
                  <wp:posOffset>-635</wp:posOffset>
                </wp:positionV>
                <wp:extent cx="2438400" cy="756920"/>
                <wp:effectExtent l="0" t="0" r="19050" b="24130"/>
                <wp:wrapNone/>
                <wp:docPr id="32" name="文本框 32"/>
                <wp:cNvGraphicFramePr/>
                <a:graphic xmlns:a="http://schemas.openxmlformats.org/drawingml/2006/main">
                  <a:graphicData uri="http://schemas.microsoft.com/office/word/2010/wordprocessingShape">
                    <wps:wsp>
                      <wps:cNvSpPr txBox="1"/>
                      <wps:spPr>
                        <a:xfrm>
                          <a:off x="0" y="0"/>
                          <a:ext cx="2438400" cy="756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2B6B9C">
                            <w:pPr>
                              <w:rPr>
                                <w:rFonts w:ascii="楷体" w:hAnsi="楷体" w:eastAsia="楷体" w:cs="楷体"/>
                                <w:b/>
                                <w:bCs/>
                                <w:color w:val="000000"/>
                                <w:sz w:val="21"/>
                                <w:szCs w:val="21"/>
                              </w:rPr>
                            </w:pPr>
                            <w:r>
                              <w:rPr>
                                <w:rFonts w:hint="eastAsia" w:ascii="楷体" w:hAnsi="楷体" w:eastAsia="楷体" w:cs="楷体"/>
                                <w:b/>
                                <w:bCs/>
                                <w:color w:val="000000"/>
                                <w:sz w:val="21"/>
                                <w:szCs w:val="21"/>
                              </w:rPr>
                              <w:t>二级标题用黑体四号字，两端对齐，无缩进，段前</w:t>
                            </w:r>
                            <w:r>
                              <w:rPr>
                                <w:rFonts w:eastAsia="楷体"/>
                                <w:b/>
                                <w:bCs/>
                                <w:color w:val="000000"/>
                                <w:sz w:val="21"/>
                                <w:szCs w:val="21"/>
                              </w:rPr>
                              <w:t>24磅</w:t>
                            </w:r>
                            <w:r>
                              <w:rPr>
                                <w:rFonts w:ascii="楷体" w:hAnsi="楷体" w:eastAsia="楷体" w:cs="楷体"/>
                                <w:b/>
                                <w:bCs/>
                                <w:color w:val="000000"/>
                                <w:sz w:val="21"/>
                                <w:szCs w:val="21"/>
                              </w:rPr>
                              <w:t>，段后</w:t>
                            </w:r>
                            <w:r>
                              <w:rPr>
                                <w:rFonts w:eastAsia="楷体"/>
                                <w:b/>
                                <w:bCs/>
                                <w:color w:val="000000"/>
                                <w:sz w:val="21"/>
                                <w:szCs w:val="21"/>
                              </w:rPr>
                              <w:t>6</w:t>
                            </w:r>
                            <w:r>
                              <w:rPr>
                                <w:rFonts w:hint="eastAsia" w:ascii="楷体" w:hAnsi="楷体" w:eastAsia="楷体" w:cs="楷体"/>
                                <w:b/>
                                <w:bCs/>
                                <w:color w:val="000000"/>
                                <w:sz w:val="21"/>
                                <w:szCs w:val="21"/>
                              </w:rPr>
                              <w:t>磅，单倍行距。</w:t>
                            </w:r>
                            <w:r>
                              <w:rPr>
                                <w:rFonts w:ascii="楷体" w:hAnsi="楷体" w:eastAsia="楷体" w:cs="楷体"/>
                                <w:b/>
                                <w:bCs/>
                                <w:color w:val="000000"/>
                                <w:sz w:val="21"/>
                                <w:szCs w:val="21"/>
                              </w:rPr>
                              <w:t>题</w:t>
                            </w:r>
                            <w:r>
                              <w:rPr>
                                <w:rFonts w:hint="eastAsia" w:ascii="楷体" w:hAnsi="楷体" w:eastAsia="楷体" w:cs="楷体"/>
                                <w:b/>
                                <w:bCs/>
                                <w:color w:val="000000"/>
                                <w:sz w:val="21"/>
                                <w:szCs w:val="21"/>
                              </w:rPr>
                              <w:t>序与标题之间空</w:t>
                            </w:r>
                            <w:r>
                              <w:rPr>
                                <w:rFonts w:hint="eastAsia" w:eastAsia="楷体"/>
                                <w:b/>
                                <w:bCs/>
                                <w:color w:val="000000"/>
                                <w:sz w:val="21"/>
                                <w:szCs w:val="21"/>
                              </w:rPr>
                              <w:t>2</w:t>
                            </w:r>
                            <w:r>
                              <w:rPr>
                                <w:rFonts w:hint="eastAsia" w:ascii="楷体" w:hAnsi="楷体" w:eastAsia="楷体" w:cs="楷体"/>
                                <w:b/>
                                <w:bCs/>
                                <w:color w:val="000000"/>
                                <w:sz w:val="21"/>
                                <w:szCs w:val="21"/>
                              </w:rPr>
                              <w:t>个半角空格。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pt;margin-top:-0.05pt;height:59.6pt;width:192pt;mso-position-horizontal-relative:margin;z-index:251667456;mso-width-relative:page;mso-height-relative:page;" fillcolor="#FFFFFF [3201]" filled="t" stroked="t" coordsize="21600,21600" o:gfxdata="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5hZi3W&#10;AAAACQEAAA8AAAAAAAAAAQAgAAAAIgAAAGRycy9kb3ducmV2LnhtbFBLAQIUABQAAAAIAIdO4kAn&#10;BhPfWwIAALkEAAAOAAAAAAAAAAEAIAAAACUBAABkcnMvZTJvRG9jLnhtbFBLBQYAAAAABgAGAFkB&#10;AADyBQAAAAA=&#10;">
                <v:fill on="t" focussize="0,0"/>
                <v:stroke weight="0.5pt" color="#000000 [3204]" joinstyle="round"/>
                <v:imagedata o:title=""/>
                <o:lock v:ext="edit" aspectratio="f"/>
                <v:textbox>
                  <w:txbxContent>
                    <w:p w14:paraId="1A2B6B9C">
                      <w:pPr>
                        <w:rPr>
                          <w:rFonts w:ascii="楷体" w:hAnsi="楷体" w:eastAsia="楷体" w:cs="楷体"/>
                          <w:b/>
                          <w:bCs/>
                          <w:color w:val="000000"/>
                          <w:sz w:val="21"/>
                          <w:szCs w:val="21"/>
                        </w:rPr>
                      </w:pPr>
                      <w:r>
                        <w:rPr>
                          <w:rFonts w:hint="eastAsia" w:ascii="楷体" w:hAnsi="楷体" w:eastAsia="楷体" w:cs="楷体"/>
                          <w:b/>
                          <w:bCs/>
                          <w:color w:val="000000"/>
                          <w:sz w:val="21"/>
                          <w:szCs w:val="21"/>
                        </w:rPr>
                        <w:t>二级标题用黑体四号字，两端对齐，无缩进，段前</w:t>
                      </w:r>
                      <w:r>
                        <w:rPr>
                          <w:rFonts w:eastAsia="楷体"/>
                          <w:b/>
                          <w:bCs/>
                          <w:color w:val="000000"/>
                          <w:sz w:val="21"/>
                          <w:szCs w:val="21"/>
                        </w:rPr>
                        <w:t>24磅</w:t>
                      </w:r>
                      <w:r>
                        <w:rPr>
                          <w:rFonts w:ascii="楷体" w:hAnsi="楷体" w:eastAsia="楷体" w:cs="楷体"/>
                          <w:b/>
                          <w:bCs/>
                          <w:color w:val="000000"/>
                          <w:sz w:val="21"/>
                          <w:szCs w:val="21"/>
                        </w:rPr>
                        <w:t>，段后</w:t>
                      </w:r>
                      <w:r>
                        <w:rPr>
                          <w:rFonts w:eastAsia="楷体"/>
                          <w:b/>
                          <w:bCs/>
                          <w:color w:val="000000"/>
                          <w:sz w:val="21"/>
                          <w:szCs w:val="21"/>
                        </w:rPr>
                        <w:t>6</w:t>
                      </w:r>
                      <w:r>
                        <w:rPr>
                          <w:rFonts w:hint="eastAsia" w:ascii="楷体" w:hAnsi="楷体" w:eastAsia="楷体" w:cs="楷体"/>
                          <w:b/>
                          <w:bCs/>
                          <w:color w:val="000000"/>
                          <w:sz w:val="21"/>
                          <w:szCs w:val="21"/>
                        </w:rPr>
                        <w:t>磅，单倍行距。</w:t>
                      </w:r>
                      <w:r>
                        <w:rPr>
                          <w:rFonts w:ascii="楷体" w:hAnsi="楷体" w:eastAsia="楷体" w:cs="楷体"/>
                          <w:b/>
                          <w:bCs/>
                          <w:color w:val="000000"/>
                          <w:sz w:val="21"/>
                          <w:szCs w:val="21"/>
                        </w:rPr>
                        <w:t>题</w:t>
                      </w:r>
                      <w:r>
                        <w:rPr>
                          <w:rFonts w:hint="eastAsia" w:ascii="楷体" w:hAnsi="楷体" w:eastAsia="楷体" w:cs="楷体"/>
                          <w:b/>
                          <w:bCs/>
                          <w:color w:val="000000"/>
                          <w:sz w:val="21"/>
                          <w:szCs w:val="21"/>
                        </w:rPr>
                        <w:t>序与标题之间空</w:t>
                      </w:r>
                      <w:r>
                        <w:rPr>
                          <w:rFonts w:hint="eastAsia" w:eastAsia="楷体"/>
                          <w:b/>
                          <w:bCs/>
                          <w:color w:val="000000"/>
                          <w:sz w:val="21"/>
                          <w:szCs w:val="21"/>
                        </w:rPr>
                        <w:t>2</w:t>
                      </w:r>
                      <w:r>
                        <w:rPr>
                          <w:rFonts w:hint="eastAsia" w:ascii="楷体" w:hAnsi="楷体" w:eastAsia="楷体" w:cs="楷体"/>
                          <w:b/>
                          <w:bCs/>
                          <w:color w:val="000000"/>
                          <w:sz w:val="21"/>
                          <w:szCs w:val="21"/>
                        </w:rPr>
                        <w:t>个半角空格。</w:t>
                      </w:r>
                    </w:p>
                  </w:txbxContent>
                </v:textbox>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第一章</w:t>
      </w:r>
      <w:bookmarkEnd w:id="15"/>
      <w:bookmarkEnd w:id="16"/>
      <w:r>
        <w:t xml:space="preserve">  </w:t>
      </w:r>
      <w:r>
        <w:rPr>
          <w:color w:val="000000"/>
        </w:rPr>
        <w:t>绪论</w:t>
      </w:r>
    </w:p>
    <w:p w14:paraId="59A612E6">
      <w:pPr>
        <w:pStyle w:val="3"/>
        <w:rPr>
          <w:lang w:val="en-US"/>
        </w:rPr>
      </w:pPr>
      <w:bookmarkStart w:id="17" w:name="_Toc153726610"/>
      <w:bookmarkStart w:id="18" w:name="_Toc14299"/>
      <w:r>
        <w:rPr>
          <w:rFonts w:hint="eastAsia"/>
        </w:rPr>
        <w:t>第</w:t>
      </w:r>
      <w:r>
        <w:t>一</w:t>
      </w:r>
      <w:r>
        <w:rPr>
          <w:rFonts w:hint="eastAsia"/>
        </w:rPr>
        <w:t>节</w:t>
      </w:r>
      <w:r>
        <w:rPr>
          <w:lang w:val="en-US"/>
        </w:rPr>
        <w:t xml:space="preserve">  </w:t>
      </w:r>
      <w:r>
        <w:t>研究背景</w:t>
      </w:r>
      <w:bookmarkEnd w:id="17"/>
      <w:bookmarkEnd w:id="18"/>
    </w:p>
    <w:p w14:paraId="532FF265">
      <w:pPr>
        <w:pStyle w:val="18"/>
        <w:adjustRightInd w:val="0"/>
        <w:snapToGrid w:val="0"/>
        <w:spacing w:before="0" w:beforeAutospacing="0" w:after="0" w:afterAutospacing="0" w:line="400" w:lineRule="exact"/>
        <w:ind w:firstLine="480" w:firstLineChars="200"/>
        <w:jc w:val="both"/>
        <w:rPr>
          <w:rFonts w:ascii="Times New Roman" w:hAnsi="Times New Roman" w:cs="Times New Roman"/>
          <w:color w:val="000000"/>
        </w:rPr>
      </w:pPr>
      <w:r>
        <w:rPr>
          <w:rFonts w:hint="eastAsia" w:ascii="Times New Roman" w:hAnsi="Times New Roman" w:cs="Times New Roman"/>
          <w:color w:val="000000"/>
        </w:rPr>
        <w:t>中国政府高度重视粮食安全问题，早在2016年3月8日，习近平总书记在参加十二届全国人大四次会议湖南代表团审议时，强调“保障粮食安全始终是国计民生的头等大事”。粮食安全是推进我国新发展格局形成的重要战略保障，必须从国家战略的高度深刻认识（竹立家，2020）。</w:t>
      </w:r>
      <w:r>
        <w:rPr>
          <w:rFonts w:ascii="Times New Roman" w:hAnsi="Times New Roman" w:cs="Times New Roman"/>
          <w:color w:val="000000"/>
        </w:rPr>
        <w:t>中国人口众多，自古以来农业是其立国之本。</w:t>
      </w:r>
      <w:r>
        <w:rPr>
          <w:rStyle w:val="26"/>
          <w:rFonts w:ascii="Times New Roman" w:hAnsi="Times New Roman" w:cs="Times New Roman"/>
          <w:color w:val="000000"/>
        </w:rPr>
        <w:footnoteReference w:id="0"/>
      </w:r>
      <w:r>
        <w:rPr>
          <w:rFonts w:ascii="Times New Roman" w:hAnsi="Times New Roman" w:cs="Times New Roman"/>
          <w:color w:val="000000"/>
        </w:rPr>
        <w:t>中国政府历来将食物自给作为解决粮食安全的核心政策（</w:t>
      </w:r>
      <w:r>
        <w:rPr>
          <w:rFonts w:ascii="Times New Roman" w:hAnsi="Times New Roman" w:cs="Times New Roman"/>
          <w:szCs w:val="21"/>
        </w:rPr>
        <w:t>Feng</w:t>
      </w:r>
      <w:r>
        <w:rPr>
          <w:rFonts w:hint="eastAsia" w:ascii="Times New Roman" w:hAnsi="Times New Roman" w:cs="Times New Roman"/>
          <w:szCs w:val="21"/>
        </w:rPr>
        <w:t>,</w:t>
      </w:r>
      <w:r>
        <w:rPr>
          <w:rFonts w:ascii="Times New Roman" w:hAnsi="Times New Roman" w:cs="Times New Roman"/>
          <w:szCs w:val="21"/>
        </w:rPr>
        <w:t xml:space="preserve"> 2014</w:t>
      </w:r>
      <w:r>
        <w:rPr>
          <w:rFonts w:ascii="Times New Roman" w:hAnsi="Times New Roman" w:cs="Times New Roman"/>
          <w:color w:val="000000"/>
        </w:rPr>
        <w:t>）。根据联合国人口司预测（</w:t>
      </w:r>
      <w:r>
        <w:rPr>
          <w:rFonts w:ascii="Times New Roman" w:hAnsi="Times New Roman" w:cs="Times New Roman"/>
          <w:szCs w:val="21"/>
        </w:rPr>
        <w:t>联合国经济与社会事务部人口司，2019</w:t>
      </w:r>
      <w:r>
        <w:rPr>
          <w:rFonts w:ascii="Times New Roman" w:hAnsi="Times New Roman" w:cs="Times New Roman"/>
          <w:color w:val="000000"/>
        </w:rPr>
        <w:t>），中国人口在2030年以前将达到14.5亿峰值，且随着人口政策的变化，中国的人口峰值可能还会增加，这对粮食安全提出了更高挑战。此外，随着国民健康观念的增强和膳食结构的改善，中国居民对优质蛋白和营养价值的需求大幅提升，以稻米、小麦、玉米为主的主粮储备还面临结构性失衡的风险。当前，中国的陆地粮食增产已面临着水资源短缺、化肥污染严重、耕地减少、气候变化等挑战（</w:t>
      </w:r>
      <w:r>
        <w:rPr>
          <w:rFonts w:ascii="Times New Roman" w:hAnsi="Times New Roman" w:cs="Times New Roman"/>
          <w:szCs w:val="21"/>
        </w:rPr>
        <w:t>张福锁 等，2008</w:t>
      </w:r>
      <w:r>
        <w:rPr>
          <w:rFonts w:ascii="Times New Roman" w:hAnsi="Times New Roman" w:cs="Times New Roman"/>
          <w:color w:val="000000"/>
        </w:rPr>
        <w:t>）</w:t>
      </w:r>
      <w:r>
        <w:rPr>
          <w:rFonts w:hint="eastAsia" w:ascii="Times New Roman" w:hAnsi="Times New Roman" w:cs="Times New Roman"/>
          <w:color w:val="000000"/>
        </w:rPr>
        <w:t>，</w:t>
      </w:r>
      <w:r>
        <w:rPr>
          <w:rFonts w:ascii="Times New Roman" w:hAnsi="Times New Roman" w:cs="Times New Roman"/>
          <w:color w:val="000000"/>
        </w:rPr>
        <w:t>这要求我们必须以更加广阔的视野，跳出陆域空间，充分挖掘海洋在食物供给方面的巨大潜力。</w:t>
      </w:r>
    </w:p>
    <w:p w14:paraId="7172FBA8">
      <w:pPr>
        <w:pStyle w:val="18"/>
        <w:adjustRightInd w:val="0"/>
        <w:snapToGrid w:val="0"/>
        <w:spacing w:before="0" w:beforeAutospacing="0" w:after="0" w:afterAutospacing="0" w:line="400" w:lineRule="exact"/>
        <w:ind w:firstLine="480" w:firstLineChars="200"/>
        <w:jc w:val="both"/>
        <w:rPr>
          <w:rFonts w:ascii="Times New Roman" w:hAnsi="Times New Roman" w:cs="Times New Roman"/>
          <w:color w:val="000000"/>
        </w:rPr>
      </w:pPr>
      <w:r>
        <w:rPr>
          <w:rFonts w:ascii="Times New Roman" w:hAnsi="Times New Roman" w:cs="Times New Roman"/>
          <w:color w:val="000000"/>
        </w:rPr>
        <w:t>中国的海岸蜿蜒曲折，</w:t>
      </w:r>
      <w:r>
        <w:rPr>
          <w:rStyle w:val="26"/>
          <w:rFonts w:ascii="Times New Roman" w:hAnsi="Times New Roman" w:cs="Times New Roman"/>
          <w:color w:val="000000"/>
        </w:rPr>
        <w:footnoteReference w:id="1"/>
      </w:r>
      <w:r>
        <w:rPr>
          <w:rFonts w:ascii="Times New Roman" w:hAnsi="Times New Roman" w:cs="Times New Roman"/>
          <w:color w:val="000000"/>
        </w:rPr>
        <w:t>海岸线总长约3.2万多千米，其中大陆海岸线长约1.8万多千米，海岸滩涂面积约为1.96万多km</w:t>
      </w:r>
      <w:r>
        <w:rPr>
          <w:rFonts w:ascii="Times New Roman" w:hAnsi="Times New Roman" w:cs="Times New Roman"/>
          <w:color w:val="000000"/>
          <w:vertAlign w:val="superscript"/>
        </w:rPr>
        <w:t>2</w:t>
      </w:r>
      <w:r>
        <w:rPr>
          <w:rFonts w:ascii="Times New Roman" w:hAnsi="Times New Roman" w:cs="Times New Roman"/>
          <w:color w:val="000000"/>
        </w:rPr>
        <w:t>，水深在10 m等深线以内的浅海海域面积为7.85万多km</w:t>
      </w:r>
      <w:r>
        <w:rPr>
          <w:rFonts w:ascii="Times New Roman" w:hAnsi="Times New Roman" w:cs="Times New Roman"/>
          <w:color w:val="000000"/>
          <w:vertAlign w:val="superscript"/>
        </w:rPr>
        <w:t>2</w:t>
      </w:r>
      <w:r>
        <w:rPr>
          <w:rFonts w:ascii="Times New Roman" w:hAnsi="Times New Roman" w:cs="Times New Roman"/>
          <w:color w:val="000000"/>
        </w:rPr>
        <w:t>，海域资源十分丰富（</w:t>
      </w:r>
      <w:r>
        <w:rPr>
          <w:rFonts w:ascii="Times New Roman" w:hAnsi="Times New Roman" w:cs="Times New Roman"/>
          <w:szCs w:val="21"/>
        </w:rPr>
        <w:t>Merino et al., 2012</w:t>
      </w:r>
      <w:r>
        <w:rPr>
          <w:rFonts w:ascii="Times New Roman" w:hAnsi="Times New Roman" w:cs="Times New Roman"/>
          <w:color w:val="000000"/>
        </w:rPr>
        <w:t>）。在此背景下，中国亟需将目光转向300多万平方千米的蓝色国土，充分挖掘广阔海洋提供的空间资源、环境资源和生物资源，发挥海洋水产品的营养优势，推动实现农业供给侧结构性改革，建设</w:t>
      </w:r>
      <w:r>
        <w:rPr>
          <w:rFonts w:cs="Times New Roman"/>
          <w:color w:val="000000"/>
        </w:rPr>
        <w:t>“蓝色粮仓”</w:t>
      </w:r>
      <w:r>
        <w:rPr>
          <w:rFonts w:ascii="Times New Roman" w:hAnsi="Times New Roman" w:cs="Times New Roman"/>
          <w:color w:val="000000"/>
        </w:rPr>
        <w:t>对于强化中国粮食安全保障意义重大。</w:t>
      </w:r>
    </w:p>
    <w:p w14:paraId="632D5C9B">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p>
    <w:p w14:paraId="5E469AD2">
      <w:pPr>
        <w:pStyle w:val="10"/>
        <w:spacing w:line="360" w:lineRule="auto"/>
        <w:jc w:val="center"/>
        <w:rPr>
          <w:rFonts w:hint="default" w:ascii="Times New Roman" w:hAnsi="Times New Roman" w:eastAsia="黑体" w:cs="Times New Roman"/>
          <w:b/>
          <w:bCs/>
          <w:sz w:val="30"/>
        </w:rPr>
      </w:pP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1017270</wp:posOffset>
                </wp:positionH>
                <wp:positionV relativeFrom="paragraph">
                  <wp:posOffset>109220</wp:posOffset>
                </wp:positionV>
                <wp:extent cx="3653790" cy="782955"/>
                <wp:effectExtent l="5080" t="4445" r="11430" b="12700"/>
                <wp:wrapNone/>
                <wp:docPr id="36" name="文本框 36"/>
                <wp:cNvGraphicFramePr/>
                <a:graphic xmlns:a="http://schemas.openxmlformats.org/drawingml/2006/main">
                  <a:graphicData uri="http://schemas.microsoft.com/office/word/2010/wordprocessingShape">
                    <wps:wsp>
                      <wps:cNvSpPr txBox="1"/>
                      <wps:spPr>
                        <a:xfrm>
                          <a:off x="0" y="0"/>
                          <a:ext cx="3653790" cy="782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9743CF">
                            <w:pPr>
                              <w:rPr>
                                <w:rFonts w:ascii="楷体" w:hAnsi="楷体" w:eastAsia="楷体" w:cs="楷体"/>
                                <w:b/>
                                <w:bCs/>
                                <w:sz w:val="21"/>
                                <w:szCs w:val="21"/>
                              </w:rPr>
                            </w:pPr>
                            <w:r>
                              <w:rPr>
                                <w:rFonts w:hint="eastAsia" w:ascii="楷体" w:hAnsi="楷体" w:eastAsia="楷体" w:cs="楷体"/>
                                <w:b/>
                                <w:bCs/>
                                <w:sz w:val="21"/>
                                <w:szCs w:val="21"/>
                              </w:rPr>
                              <w:t>正文用宋体小四号字，两端对齐，首行缩</w:t>
                            </w:r>
                            <w:r>
                              <w:rPr>
                                <w:rFonts w:eastAsia="楷体"/>
                                <w:b/>
                                <w:bCs/>
                                <w:sz w:val="21"/>
                                <w:szCs w:val="21"/>
                              </w:rPr>
                              <w:t>进2字符，段前0行，段后0行，</w:t>
                            </w:r>
                            <w:r>
                              <w:rPr>
                                <w:rFonts w:hint="eastAsia" w:eastAsia="楷体"/>
                                <w:b/>
                                <w:bCs/>
                                <w:sz w:val="21"/>
                                <w:szCs w:val="21"/>
                              </w:rPr>
                              <w:t>行距为</w:t>
                            </w:r>
                            <w:r>
                              <w:rPr>
                                <w:rFonts w:eastAsia="楷体"/>
                                <w:b/>
                                <w:bCs/>
                                <w:sz w:val="21"/>
                                <w:szCs w:val="21"/>
                              </w:rPr>
                              <w:t>固定值20</w:t>
                            </w:r>
                            <w:r>
                              <w:rPr>
                                <w:rFonts w:hint="eastAsia" w:ascii="楷体" w:hAnsi="楷体" w:eastAsia="楷体" w:cs="楷体"/>
                                <w:b/>
                                <w:bCs/>
                                <w:sz w:val="21"/>
                                <w:szCs w:val="21"/>
                              </w:rPr>
                              <w:t>磅（段落中有数学表达式时，可根据需要设置该段的行距）。引文内容可用楷体。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1pt;margin-top:8.6pt;height:61.65pt;width:287.7pt;z-index:251669504;mso-width-relative:page;mso-height-relative:page;" fillcolor="#FFFFFF [3201]" filled="t" stroked="t" coordsize="21600,21600" o:gfxdata="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pQ1sLVAAAA&#10;CgEAAA8AAAAAAAAAAQAgAAAAIgAAAGRycy9kb3ducmV2LnhtbFBLAQIUABQAAAAIAIdO4kAovjVE&#10;WQIAALkEAAAOAAAAAAAAAAEAIAAAACQBAABkcnMvZTJvRG9jLnhtbFBLBQYAAAAABgAGAFkBAADv&#10;BQAAAAA=&#10;">
                <v:fill on="t" focussize="0,0"/>
                <v:stroke weight="0.5pt" color="#000000 [3204]" joinstyle="round"/>
                <v:imagedata o:title=""/>
                <o:lock v:ext="edit" aspectratio="f"/>
                <v:textbox>
                  <w:txbxContent>
                    <w:p w14:paraId="449743CF">
                      <w:pPr>
                        <w:rPr>
                          <w:rFonts w:ascii="楷体" w:hAnsi="楷体" w:eastAsia="楷体" w:cs="楷体"/>
                          <w:b/>
                          <w:bCs/>
                          <w:sz w:val="21"/>
                          <w:szCs w:val="21"/>
                        </w:rPr>
                      </w:pPr>
                      <w:r>
                        <w:rPr>
                          <w:rFonts w:hint="eastAsia" w:ascii="楷体" w:hAnsi="楷体" w:eastAsia="楷体" w:cs="楷体"/>
                          <w:b/>
                          <w:bCs/>
                          <w:sz w:val="21"/>
                          <w:szCs w:val="21"/>
                        </w:rPr>
                        <w:t>正文用宋体小四号字，两端对齐，首行缩</w:t>
                      </w:r>
                      <w:r>
                        <w:rPr>
                          <w:rFonts w:eastAsia="楷体"/>
                          <w:b/>
                          <w:bCs/>
                          <w:sz w:val="21"/>
                          <w:szCs w:val="21"/>
                        </w:rPr>
                        <w:t>进2字符，段前0行，段后0行，</w:t>
                      </w:r>
                      <w:r>
                        <w:rPr>
                          <w:rFonts w:hint="eastAsia" w:eastAsia="楷体"/>
                          <w:b/>
                          <w:bCs/>
                          <w:sz w:val="21"/>
                          <w:szCs w:val="21"/>
                        </w:rPr>
                        <w:t>行距为</w:t>
                      </w:r>
                      <w:r>
                        <w:rPr>
                          <w:rFonts w:eastAsia="楷体"/>
                          <w:b/>
                          <w:bCs/>
                          <w:sz w:val="21"/>
                          <w:szCs w:val="21"/>
                        </w:rPr>
                        <w:t>固定值20</w:t>
                      </w:r>
                      <w:r>
                        <w:rPr>
                          <w:rFonts w:hint="eastAsia" w:ascii="楷体" w:hAnsi="楷体" w:eastAsia="楷体" w:cs="楷体"/>
                          <w:b/>
                          <w:bCs/>
                          <w:sz w:val="21"/>
                          <w:szCs w:val="21"/>
                        </w:rPr>
                        <w:t>磅（段落中有数学表达式时，可根据需要设置该段的行距）。引文内容可用楷体。</w:t>
                      </w:r>
                    </w:p>
                  </w:txbxContent>
                </v:textbox>
              </v:shape>
            </w:pict>
          </mc:Fallback>
        </mc:AlternateContent>
      </w:r>
    </w:p>
    <w:p w14:paraId="5722CBD2">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p>
    <w:p w14:paraId="4F6EE981">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p>
    <w:p w14:paraId="3729B29C">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r>
        <mc:AlternateContent>
          <mc:Choice Requires="wps">
            <w:drawing>
              <wp:anchor distT="0" distB="0" distL="114300" distR="114300" simplePos="0" relativeHeight="251689984" behindDoc="0" locked="0" layoutInCell="1" allowOverlap="1">
                <wp:simplePos x="0" y="0"/>
                <wp:positionH relativeFrom="column">
                  <wp:posOffset>1009650</wp:posOffset>
                </wp:positionH>
                <wp:positionV relativeFrom="paragraph">
                  <wp:posOffset>113030</wp:posOffset>
                </wp:positionV>
                <wp:extent cx="3644900" cy="509905"/>
                <wp:effectExtent l="0" t="0" r="12700" b="23495"/>
                <wp:wrapNone/>
                <wp:docPr id="8" name="文本框 8"/>
                <wp:cNvGraphicFramePr/>
                <a:graphic xmlns:a="http://schemas.openxmlformats.org/drawingml/2006/main">
                  <a:graphicData uri="http://schemas.microsoft.com/office/word/2010/wordprocessingShape">
                    <wps:wsp>
                      <wps:cNvSpPr txBox="1"/>
                      <wps:spPr>
                        <a:xfrm>
                          <a:off x="0" y="0"/>
                          <a:ext cx="3644900" cy="509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9257F9">
                            <w:pPr>
                              <w:rPr>
                                <w:rFonts w:ascii="楷体" w:hAnsi="楷体" w:eastAsia="楷体" w:cs="楷体"/>
                                <w:b/>
                                <w:bCs/>
                                <w:color w:val="C00000"/>
                                <w:sz w:val="21"/>
                                <w:szCs w:val="21"/>
                              </w:rPr>
                            </w:pPr>
                            <w:r>
                              <w:rPr>
                                <w:rFonts w:hint="eastAsia" w:ascii="楷体" w:hAnsi="楷体" w:eastAsia="楷体" w:cs="楷体"/>
                                <w:b/>
                                <w:bCs/>
                                <w:color w:val="C00000"/>
                                <w:sz w:val="21"/>
                                <w:szCs w:val="21"/>
                              </w:rPr>
                              <w:t>除有特殊要求外，全文英文字母、阿拉伯数字和半角标点符号默认用</w:t>
                            </w:r>
                            <w:r>
                              <w:rPr>
                                <w:rFonts w:eastAsia="楷体"/>
                                <w:b/>
                                <w:bCs/>
                                <w:color w:val="C00000"/>
                                <w:sz w:val="21"/>
                                <w:szCs w:val="21"/>
                              </w:rPr>
                              <w:t>Times New Roman字</w:t>
                            </w:r>
                            <w:r>
                              <w:rPr>
                                <w:rFonts w:hint="eastAsia" w:ascii="楷体" w:hAnsi="楷体" w:eastAsia="楷体" w:cs="楷体"/>
                                <w:b/>
                                <w:bCs/>
                                <w:color w:val="C00000"/>
                                <w:sz w:val="21"/>
                                <w:szCs w:val="21"/>
                              </w:rPr>
                              <w:t>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pt;margin-top:8.9pt;height:40.15pt;width:287pt;z-index:251689984;mso-width-relative:page;mso-height-relative:page;" fillcolor="#FFFFFF [3201]" filled="t" stroked="t" coordsize="21600,21600" o:gfxdata="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8laX/WAAAA&#10;CQEAAA8AAAAAAAAAAQAgAAAAIgAAAGRycy9kb3ducmV2LnhtbFBLAQIUABQAAAAIAIdO4kApMNrg&#10;WAIAALcEAAAOAAAAAAAAAAEAIAAAACUBAABkcnMvZTJvRG9jLnhtbFBLBQYAAAAABgAGAFkBAADv&#10;BQAAAAA=&#10;">
                <v:fill on="t" focussize="0,0"/>
                <v:stroke weight="0.5pt" color="#000000 [3204]" joinstyle="round"/>
                <v:imagedata o:title=""/>
                <o:lock v:ext="edit" aspectratio="f"/>
                <v:textbox>
                  <w:txbxContent>
                    <w:p w14:paraId="009257F9">
                      <w:pPr>
                        <w:rPr>
                          <w:rFonts w:ascii="楷体" w:hAnsi="楷体" w:eastAsia="楷体" w:cs="楷体"/>
                          <w:b/>
                          <w:bCs/>
                          <w:color w:val="C00000"/>
                          <w:sz w:val="21"/>
                          <w:szCs w:val="21"/>
                        </w:rPr>
                      </w:pPr>
                      <w:r>
                        <w:rPr>
                          <w:rFonts w:hint="eastAsia" w:ascii="楷体" w:hAnsi="楷体" w:eastAsia="楷体" w:cs="楷体"/>
                          <w:b/>
                          <w:bCs/>
                          <w:color w:val="C00000"/>
                          <w:sz w:val="21"/>
                          <w:szCs w:val="21"/>
                        </w:rPr>
                        <w:t>除有特殊要求外，全文英文字母、阿拉伯数字和半角标点符号默认用</w:t>
                      </w:r>
                      <w:r>
                        <w:rPr>
                          <w:rFonts w:eastAsia="楷体"/>
                          <w:b/>
                          <w:bCs/>
                          <w:color w:val="C00000"/>
                          <w:sz w:val="21"/>
                          <w:szCs w:val="21"/>
                        </w:rPr>
                        <w:t>Times New Roman字</w:t>
                      </w:r>
                      <w:r>
                        <w:rPr>
                          <w:rFonts w:hint="eastAsia" w:ascii="楷体" w:hAnsi="楷体" w:eastAsia="楷体" w:cs="楷体"/>
                          <w:b/>
                          <w:bCs/>
                          <w:color w:val="C00000"/>
                          <w:sz w:val="21"/>
                          <w:szCs w:val="21"/>
                        </w:rPr>
                        <w:t>体。</w:t>
                      </w:r>
                    </w:p>
                  </w:txbxContent>
                </v:textbox>
              </v:shape>
            </w:pict>
          </mc:Fallback>
        </mc:AlternateContent>
      </w:r>
    </w:p>
    <w:p w14:paraId="460882D2">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p>
    <w:p w14:paraId="7A101A17">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p>
    <w:p w14:paraId="1FBA394F">
      <w:pPr>
        <w:pStyle w:val="18"/>
        <w:adjustRightInd w:val="0"/>
        <w:snapToGrid w:val="0"/>
        <w:spacing w:before="0" w:beforeAutospacing="0" w:after="0" w:afterAutospacing="0" w:line="400" w:lineRule="exact"/>
        <w:jc w:val="both"/>
        <w:rPr>
          <w:rFonts w:ascii="Times New Roman" w:hAnsi="Times New Roman" w:cs="Times New Roman" w:eastAsiaTheme="majorEastAsia"/>
          <w:color w:val="000000"/>
        </w:rPr>
      </w:pPr>
    </w:p>
    <w:p w14:paraId="55B5DFCA">
      <w:pPr>
        <w:pStyle w:val="3"/>
        <w:rPr>
          <w:kern w:val="2"/>
        </w:rPr>
      </w:pPr>
      <w:bookmarkStart w:id="19" w:name="_Toc153726611"/>
      <w:bookmarkStart w:id="20" w:name="_Toc4080"/>
      <w:r>
        <w:rPr>
          <w:lang w:val="en-US"/>
        </w:rPr>
        <mc:AlternateContent>
          <mc:Choice Requires="wps">
            <w:drawing>
              <wp:anchor distT="0" distB="0" distL="114300" distR="114300" simplePos="0" relativeHeight="251668480" behindDoc="0" locked="0" layoutInCell="1" allowOverlap="1">
                <wp:simplePos x="0" y="0"/>
                <wp:positionH relativeFrom="column">
                  <wp:posOffset>2105660</wp:posOffset>
                </wp:positionH>
                <wp:positionV relativeFrom="paragraph">
                  <wp:posOffset>168910</wp:posOffset>
                </wp:positionV>
                <wp:extent cx="2799080" cy="502285"/>
                <wp:effectExtent l="4445" t="4445" r="15875" b="7620"/>
                <wp:wrapNone/>
                <wp:docPr id="35" name="文本框 35"/>
                <wp:cNvGraphicFramePr/>
                <a:graphic xmlns:a="http://schemas.openxmlformats.org/drawingml/2006/main">
                  <a:graphicData uri="http://schemas.microsoft.com/office/word/2010/wordprocessingShape">
                    <wps:wsp>
                      <wps:cNvSpPr txBox="1"/>
                      <wps:spPr>
                        <a:xfrm>
                          <a:off x="0" y="0"/>
                          <a:ext cx="2799080" cy="502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02FC15">
                            <w:pPr>
                              <w:widowControl/>
                              <w:shd w:val="clear" w:color="auto" w:fill="FFFFFF"/>
                              <w:rPr>
                                <w:rFonts w:ascii="楷体" w:hAnsi="楷体" w:eastAsia="楷体" w:cs="楷体"/>
                                <w:b/>
                                <w:bCs/>
                                <w:sz w:val="21"/>
                                <w:szCs w:val="21"/>
                              </w:rPr>
                            </w:pPr>
                            <w:r>
                              <w:rPr>
                                <w:rFonts w:hint="eastAsia" w:ascii="楷体" w:hAnsi="楷体" w:eastAsia="楷体" w:cs="楷体"/>
                                <w:b/>
                                <w:bCs/>
                                <w:color w:val="000000"/>
                                <w:sz w:val="21"/>
                                <w:szCs w:val="21"/>
                              </w:rPr>
                              <w:t>三级标题用黑体小四号字，两端对齐，无缩进，段前</w:t>
                            </w:r>
                            <w:r>
                              <w:rPr>
                                <w:rFonts w:eastAsia="楷体"/>
                                <w:b/>
                                <w:bCs/>
                                <w:color w:val="000000"/>
                                <w:sz w:val="21"/>
                                <w:szCs w:val="21"/>
                              </w:rPr>
                              <w:t>12磅，段后6磅</w:t>
                            </w:r>
                            <w:r>
                              <w:rPr>
                                <w:rFonts w:hint="eastAsia" w:ascii="楷体" w:hAnsi="楷体" w:eastAsia="楷体" w:cs="楷体"/>
                                <w:b/>
                                <w:bCs/>
                                <w:color w:val="000000"/>
                                <w:sz w:val="21"/>
                                <w:szCs w:val="21"/>
                              </w:rPr>
                              <w:t>，单倍行距。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8pt;margin-top:13.3pt;height:39.55pt;width:220.4pt;z-index:251668480;mso-width-relative:page;mso-height-relative:page;" fillcolor="#FFFFFF [3201]" filled="t" stroked="t" coordsize="21600,21600" o:gfxdata="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aDUk/W&#10;AAAACgEAAA8AAAAAAAAAAQAgAAAAIgAAAGRycy9kb3ducmV2LnhtbFBLAQIUABQAAAAIAIdO4kDn&#10;TA4GWwIAALkEAAAOAAAAAAAAAAEAIAAAACUBAABkcnMvZTJvRG9jLnhtbFBLBQYAAAAABgAGAFkB&#10;AADyBQAAAAA=&#10;">
                <v:fill on="t" focussize="0,0"/>
                <v:stroke weight="0.5pt" color="#000000 [3204]" joinstyle="round"/>
                <v:imagedata o:title=""/>
                <o:lock v:ext="edit" aspectratio="f"/>
                <v:textbox>
                  <w:txbxContent>
                    <w:p w14:paraId="5002FC15">
                      <w:pPr>
                        <w:widowControl/>
                        <w:shd w:val="clear" w:color="auto" w:fill="FFFFFF"/>
                        <w:rPr>
                          <w:rFonts w:ascii="楷体" w:hAnsi="楷体" w:eastAsia="楷体" w:cs="楷体"/>
                          <w:b/>
                          <w:bCs/>
                          <w:sz w:val="21"/>
                          <w:szCs w:val="21"/>
                        </w:rPr>
                      </w:pPr>
                      <w:r>
                        <w:rPr>
                          <w:rFonts w:hint="eastAsia" w:ascii="楷体" w:hAnsi="楷体" w:eastAsia="楷体" w:cs="楷体"/>
                          <w:b/>
                          <w:bCs/>
                          <w:color w:val="000000"/>
                          <w:sz w:val="21"/>
                          <w:szCs w:val="21"/>
                        </w:rPr>
                        <w:t>三级标题用黑体小四号字，两端对齐，无缩进，段前</w:t>
                      </w:r>
                      <w:r>
                        <w:rPr>
                          <w:rFonts w:eastAsia="楷体"/>
                          <w:b/>
                          <w:bCs/>
                          <w:color w:val="000000"/>
                          <w:sz w:val="21"/>
                          <w:szCs w:val="21"/>
                        </w:rPr>
                        <w:t>12磅，段后6磅</w:t>
                      </w:r>
                      <w:r>
                        <w:rPr>
                          <w:rFonts w:hint="eastAsia" w:ascii="楷体" w:hAnsi="楷体" w:eastAsia="楷体" w:cs="楷体"/>
                          <w:b/>
                          <w:bCs/>
                          <w:color w:val="000000"/>
                          <w:sz w:val="21"/>
                          <w:szCs w:val="21"/>
                        </w:rPr>
                        <w:t>，单倍行距。</w:t>
                      </w:r>
                    </w:p>
                  </w:txbxContent>
                </v:textbox>
              </v:shape>
            </w:pict>
          </mc:Fallback>
        </mc:AlternateContent>
      </w:r>
      <w:r>
        <w:rPr>
          <w:rFonts w:hint="eastAsia"/>
          <w:lang w:val="en-US"/>
        </w:rPr>
        <w:t>第</w:t>
      </w:r>
      <w:r>
        <w:rPr>
          <w:lang w:val="en-US"/>
        </w:rPr>
        <w:t>二</w:t>
      </w:r>
      <w:r>
        <w:rPr>
          <w:rFonts w:hint="eastAsia"/>
          <w:lang w:val="en-US"/>
        </w:rPr>
        <w:t>节</w:t>
      </w:r>
      <w:r>
        <w:rPr>
          <w:rFonts w:hint="eastAsia"/>
          <w:b/>
          <w:bCs/>
          <w:lang w:val="en-US"/>
        </w:rPr>
        <w:t xml:space="preserve"> </w:t>
      </w:r>
      <w:r>
        <w:rPr>
          <w:b/>
          <w:bCs/>
          <w:lang w:val="en-US"/>
        </w:rPr>
        <w:t xml:space="preserve"> </w:t>
      </w:r>
      <w:r>
        <w:t>研究目的与意义</w:t>
      </w:r>
      <w:bookmarkEnd w:id="19"/>
      <w:bookmarkEnd w:id="20"/>
    </w:p>
    <w:p w14:paraId="3D572F69">
      <w:pPr>
        <w:pStyle w:val="4"/>
        <w:keepNext w:val="0"/>
        <w:keepLines w:val="0"/>
        <w:spacing w:before="240" w:beforeLines="0" w:after="120" w:afterLines="0" w:line="240" w:lineRule="auto"/>
        <w:rPr>
          <w:sz w:val="24"/>
          <w:szCs w:val="24"/>
        </w:rPr>
      </w:pPr>
      <w:bookmarkStart w:id="21" w:name="_Toc153719798"/>
      <w:bookmarkStart w:id="22" w:name="_Toc31908"/>
      <w:bookmarkStart w:id="23" w:name="_Toc153726612"/>
      <w:r>
        <w:rPr>
          <w:rFonts w:hint="eastAsia"/>
          <w:sz w:val="24"/>
          <w:szCs w:val="24"/>
        </w:rPr>
        <w:t>一、</w:t>
      </w:r>
      <w:r>
        <w:rPr>
          <w:sz w:val="24"/>
          <w:szCs w:val="24"/>
        </w:rPr>
        <w:t>研究目的</w:t>
      </w:r>
      <w:bookmarkEnd w:id="21"/>
      <w:bookmarkEnd w:id="22"/>
      <w:bookmarkEnd w:id="23"/>
    </w:p>
    <w:p w14:paraId="54C29F9E">
      <w:pPr>
        <w:adjustRightInd w:val="0"/>
        <w:snapToGrid w:val="0"/>
        <w:spacing w:line="400" w:lineRule="exact"/>
        <w:ind w:firstLine="480" w:firstLineChars="200"/>
        <w:rPr>
          <w:rFonts w:eastAsiaTheme="majorEastAsia"/>
        </w:rPr>
      </w:pPr>
      <w:r>
        <w:rPr>
          <w:rFonts w:eastAsiaTheme="majorEastAsia"/>
          <w:bCs/>
        </w:rPr>
        <w:t>构建</w:t>
      </w:r>
      <w:r>
        <w:rPr>
          <w:rFonts w:ascii="宋体" w:hAnsi="宋体"/>
          <w:bCs/>
        </w:rPr>
        <w:t>“蓝色粮仓”背景</w:t>
      </w:r>
      <w:r>
        <w:rPr>
          <w:rFonts w:eastAsiaTheme="majorEastAsia"/>
          <w:bCs/>
        </w:rPr>
        <w:t>下</w:t>
      </w:r>
      <w:r>
        <w:rPr>
          <w:rFonts w:eastAsiaTheme="majorEastAsia"/>
        </w:rPr>
        <w:t>养殖海域资源利用效率的理论框架。理论框架构建是整个论文的入口，也是中国养殖海域资源利用效率研究的根本理论依据。研究理论框架力图解答如何分析与度量养殖海域资源利用效率、如何提升养殖海域资源利用效率。基于数理模型和理论分析，从技术进步和区域差异两个维度探索养殖海域资源利用效率提升的路径，并基于养殖海域资源利用效率的影响因素分析提出针对性的政策建议。从理论层面建立科学的养殖海域资源利用效率研究的思维框架，对于后续中国养殖海域资源利用效率研究的准确性、针对性、有效性具有重要的意义。</w:t>
      </w:r>
    </w:p>
    <w:p w14:paraId="49724D62">
      <w:pPr>
        <w:adjustRightInd w:val="0"/>
        <w:snapToGrid w:val="0"/>
        <w:spacing w:line="400" w:lineRule="exact"/>
        <w:ind w:firstLine="480" w:firstLineChars="200"/>
        <w:rPr>
          <w:rFonts w:eastAsiaTheme="majorEastAsia"/>
        </w:rPr>
      </w:pPr>
      <w:r>
        <w:rPr>
          <w:rFonts w:ascii="宋体" w:hAnsi="宋体"/>
          <w:bCs/>
        </w:rPr>
        <w:t>“蓝色粮仓”</w:t>
      </w:r>
      <w:r>
        <w:rPr>
          <w:rFonts w:eastAsiaTheme="majorEastAsia"/>
          <w:bCs/>
        </w:rPr>
        <w:t>相关文献的年份分布如图1-1所示。可以看出，</w:t>
      </w:r>
      <w:r>
        <w:rPr>
          <w:rFonts w:ascii="宋体" w:hAnsi="宋体"/>
          <w:bCs/>
        </w:rPr>
        <w:t>“蓝色粮仓”</w:t>
      </w:r>
      <w:r>
        <w:rPr>
          <w:rFonts w:eastAsiaTheme="majorEastAsia"/>
          <w:bCs/>
        </w:rPr>
        <w:t>领域发文数量在1992—2007年间处于缓慢起步期，文献数量缓慢增长，主要</w:t>
      </w:r>
      <w:r>
        <w:rPr>
          <w:rFonts w:ascii="宋体" w:hAnsi="宋体"/>
          <w:bCs/>
        </w:rPr>
        <w:t>对“蓝色粮仓”</w:t>
      </w:r>
      <w:r>
        <w:rPr>
          <w:rFonts w:eastAsiaTheme="majorEastAsia"/>
          <w:bCs/>
        </w:rPr>
        <w:t>等相关领域的基础性、时效性问题展开研究，文献以定性分析为主，研究对象主要还是海洋捕捞业</w:t>
      </w:r>
      <w:r>
        <w:rPr>
          <w:rFonts w:hint="eastAsia" w:eastAsiaTheme="majorEastAsia"/>
          <w:bCs/>
        </w:rPr>
        <w:t>。</w:t>
      </w:r>
    </w:p>
    <w:p w14:paraId="18DB7590">
      <w:pPr>
        <w:spacing w:before="120" w:after="120"/>
        <w:jc w:val="center"/>
        <w:rPr>
          <w:rFonts w:eastAsiaTheme="minorEastAsia"/>
          <w:bCs/>
          <w:szCs w:val="21"/>
        </w:rPr>
      </w:pPr>
      <w:r>
        <w:drawing>
          <wp:inline distT="0" distB="0" distL="0" distR="0">
            <wp:extent cx="5227320" cy="2502535"/>
            <wp:effectExtent l="0" t="0" r="5080"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39C5B8">
      <w:pPr>
        <w:spacing w:before="120" w:after="120"/>
        <w:jc w:val="center"/>
        <w:rPr>
          <w:rFonts w:ascii="宋体" w:hAnsi="宋体" w:cs="宋体"/>
          <w:bCs/>
          <w:sz w:val="21"/>
          <w:szCs w:val="21"/>
        </w:rPr>
      </w:pPr>
      <w:r>
        <w:rPr>
          <w:rFonts w:hint="eastAsia" w:ascii="宋体" w:hAnsi="宋体" w:cs="宋体"/>
          <w:bCs/>
          <w:sz w:val="21"/>
          <w:szCs w:val="21"/>
        </w:rPr>
        <w:t>图</w:t>
      </w:r>
      <w:r>
        <w:rPr>
          <w:bCs/>
          <w:sz w:val="21"/>
          <w:szCs w:val="21"/>
        </w:rPr>
        <w:t>1-1</w:t>
      </w:r>
      <w:r>
        <w:rPr>
          <w:rFonts w:hint="eastAsia" w:ascii="宋体" w:hAnsi="宋体" w:cs="宋体"/>
          <w:bCs/>
          <w:sz w:val="21"/>
          <w:szCs w:val="21"/>
        </w:rPr>
        <w:t xml:space="preserve"> </w:t>
      </w:r>
      <w:r>
        <w:rPr>
          <w:rFonts w:ascii="宋体" w:hAnsi="宋体" w:cs="宋体"/>
          <w:bCs/>
          <w:sz w:val="21"/>
          <w:szCs w:val="21"/>
        </w:rPr>
        <w:t xml:space="preserve"> </w:t>
      </w:r>
      <w:r>
        <w:rPr>
          <w:rFonts w:hint="eastAsia" w:ascii="宋体" w:hAnsi="宋体" w:cs="宋体"/>
          <w:bCs/>
          <w:sz w:val="21"/>
          <w:szCs w:val="21"/>
        </w:rPr>
        <w:t>“蓝色粮仓”领域发文数量（</w:t>
      </w:r>
      <w:r>
        <w:rPr>
          <w:bCs/>
          <w:sz w:val="21"/>
          <w:szCs w:val="21"/>
        </w:rPr>
        <w:t>1992—2020</w:t>
      </w:r>
      <w:r>
        <w:rPr>
          <w:rFonts w:hint="eastAsia" w:ascii="宋体" w:hAnsi="宋体" w:cs="宋体"/>
          <w:bCs/>
          <w:sz w:val="21"/>
          <w:szCs w:val="21"/>
        </w:rPr>
        <w:t>）</w:t>
      </w:r>
    </w:p>
    <w:p w14:paraId="6162E45B">
      <w:pPr>
        <w:spacing w:before="120" w:after="120"/>
        <w:jc w:val="center"/>
        <w:rPr>
          <w:bCs/>
          <w:sz w:val="21"/>
          <w:szCs w:val="21"/>
        </w:rPr>
      </w:pPr>
      <w:r>
        <w:rPr>
          <w:bCs/>
          <w:sz w:val="21"/>
          <w:szCs w:val="21"/>
        </w:rPr>
        <w:t>Fig. 1-1</w:t>
      </w:r>
      <w:r>
        <w:rPr>
          <w:rFonts w:hint="eastAsia"/>
          <w:bCs/>
          <w:sz w:val="21"/>
          <w:szCs w:val="21"/>
        </w:rPr>
        <w:t xml:space="preserve">  Number of publications in the field of </w:t>
      </w:r>
      <w:r>
        <w:rPr>
          <w:bCs/>
          <w:sz w:val="21"/>
          <w:szCs w:val="21"/>
        </w:rPr>
        <w:t>“</w:t>
      </w:r>
      <w:r>
        <w:rPr>
          <w:rFonts w:hint="eastAsia"/>
          <w:bCs/>
          <w:sz w:val="21"/>
          <w:szCs w:val="21"/>
        </w:rPr>
        <w:t>Blue Granary</w:t>
      </w:r>
      <w:r>
        <w:rPr>
          <w:bCs/>
          <w:sz w:val="21"/>
          <w:szCs w:val="21"/>
        </w:rPr>
        <w:t>”</w:t>
      </w:r>
      <w:r>
        <w:rPr>
          <w:rFonts w:hint="eastAsia" w:ascii="宋体" w:hAnsi="宋体" w:cs="宋体"/>
          <w:bCs/>
          <w:sz w:val="21"/>
          <w:szCs w:val="21"/>
        </w:rPr>
        <w:t>（</w:t>
      </w:r>
      <w:r>
        <w:rPr>
          <w:bCs/>
          <w:sz w:val="21"/>
          <w:szCs w:val="21"/>
        </w:rPr>
        <w:t>1992—2020</w:t>
      </w:r>
      <w:r>
        <w:rPr>
          <w:rFonts w:hint="eastAsia" w:ascii="宋体" w:hAnsi="宋体" w:cs="宋体"/>
          <w:bCs/>
          <w:sz w:val="21"/>
          <w:szCs w:val="21"/>
        </w:rPr>
        <w:t>）</w:t>
      </w:r>
    </w:p>
    <w:p w14:paraId="4704CAFF">
      <w:pPr>
        <w:pStyle w:val="29"/>
        <w:ind w:firstLine="4320" w:firstLineChars="1800"/>
      </w:pPr>
      <w:r>
        <mc:AlternateContent>
          <mc:Choice Requires="wps">
            <w:drawing>
              <wp:anchor distT="0" distB="0" distL="114300" distR="114300" simplePos="0" relativeHeight="251670528" behindDoc="0" locked="0" layoutInCell="1" allowOverlap="1">
                <wp:simplePos x="0" y="0"/>
                <wp:positionH relativeFrom="margin">
                  <wp:posOffset>3191510</wp:posOffset>
                </wp:positionH>
                <wp:positionV relativeFrom="paragraph">
                  <wp:posOffset>73660</wp:posOffset>
                </wp:positionV>
                <wp:extent cx="3108960" cy="707390"/>
                <wp:effectExtent l="0" t="0" r="15240" b="16510"/>
                <wp:wrapNone/>
                <wp:docPr id="37" name="文本框 37"/>
                <wp:cNvGraphicFramePr/>
                <a:graphic xmlns:a="http://schemas.openxmlformats.org/drawingml/2006/main">
                  <a:graphicData uri="http://schemas.microsoft.com/office/word/2010/wordprocessingShape">
                    <wps:wsp>
                      <wps:cNvSpPr txBox="1"/>
                      <wps:spPr>
                        <a:xfrm>
                          <a:off x="0" y="0"/>
                          <a:ext cx="3108960" cy="7073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0B7FF5A">
                            <w:pPr>
                              <w:rPr>
                                <w:rFonts w:ascii="楷体" w:hAnsi="楷体" w:eastAsia="楷体" w:cs="楷体"/>
                                <w:b/>
                                <w:bCs/>
                                <w:sz w:val="21"/>
                                <w:szCs w:val="21"/>
                              </w:rPr>
                            </w:pPr>
                            <w:r>
                              <w:rPr>
                                <w:rFonts w:hint="eastAsia" w:ascii="楷体" w:hAnsi="楷体" w:eastAsia="楷体" w:cs="楷体"/>
                                <w:b/>
                                <w:bCs/>
                                <w:sz w:val="21"/>
                                <w:szCs w:val="21"/>
                              </w:rPr>
                              <w:t>图序采用阿拉伯数字分章编号，如第</w:t>
                            </w:r>
                            <w:r>
                              <w:rPr>
                                <w:rFonts w:eastAsia="楷体"/>
                                <w:b/>
                                <w:bCs/>
                                <w:sz w:val="21"/>
                                <w:szCs w:val="21"/>
                              </w:rPr>
                              <w:t>三章第2个</w:t>
                            </w:r>
                            <w:r>
                              <w:rPr>
                                <w:rFonts w:hint="eastAsia" w:ascii="楷体" w:hAnsi="楷体" w:eastAsia="楷体" w:cs="楷体"/>
                                <w:b/>
                                <w:bCs/>
                                <w:sz w:val="21"/>
                                <w:szCs w:val="21"/>
                              </w:rPr>
                              <w:t>图的图序为“图</w:t>
                            </w:r>
                            <w:r>
                              <w:rPr>
                                <w:rFonts w:eastAsia="楷体"/>
                                <w:b/>
                                <w:bCs/>
                                <w:sz w:val="21"/>
                                <w:szCs w:val="21"/>
                              </w:rPr>
                              <w:t>3-2</w:t>
                            </w:r>
                            <w:r>
                              <w:rPr>
                                <w:rFonts w:hint="eastAsia" w:ascii="楷体" w:hAnsi="楷体" w:eastAsia="楷体" w:cs="楷体"/>
                                <w:b/>
                                <w:bCs/>
                                <w:sz w:val="21"/>
                                <w:szCs w:val="21"/>
                              </w:rPr>
                              <w:t>”；英文标题，以</w:t>
                            </w:r>
                            <w:r>
                              <w:rPr>
                                <w:rFonts w:eastAsia="楷体"/>
                                <w:b/>
                                <w:bCs/>
                                <w:sz w:val="21"/>
                                <w:szCs w:val="21"/>
                              </w:rPr>
                              <w:t>Fig. 1-1编</w:t>
                            </w:r>
                            <w:r>
                              <w:rPr>
                                <w:rFonts w:hint="eastAsia" w:ascii="楷体" w:hAnsi="楷体" w:eastAsia="楷体" w:cs="楷体"/>
                                <w:b/>
                                <w:bCs/>
                                <w:sz w:val="21"/>
                                <w:szCs w:val="21"/>
                              </w:rPr>
                              <w:t>号。全文编号方式应统一。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3pt;margin-top:5.8pt;height:55.7pt;width:244.8pt;mso-position-horizontal-relative:margin;z-index:251670528;mso-width-relative:page;mso-height-relative:page;" fillcolor="#FFFFFF [3201]" filled="t" stroked="t" coordsize="21600,21600" o:gfxdata="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HA2vPV&#10;AAAACgEAAA8AAAAAAAAAAQAgAAAAIgAAAGRycy9kb3ducmV2LnhtbFBLAQIUABQAAAAIAIdO4kDb&#10;JtHZXAIAALkEAAAOAAAAAAAAAAEAIAAAACQBAABkcnMvZTJvRG9jLnhtbFBLBQYAAAAABgAGAFkB&#10;AADyBQAAAAA=&#10;">
                <v:fill on="t" focussize="0,0"/>
                <v:stroke weight="0.5pt" color="#000000 [3204]" joinstyle="round"/>
                <v:imagedata o:title=""/>
                <o:lock v:ext="edit" aspectratio="f"/>
                <v:textbox>
                  <w:txbxContent>
                    <w:p w14:paraId="60B7FF5A">
                      <w:pPr>
                        <w:rPr>
                          <w:rFonts w:ascii="楷体" w:hAnsi="楷体" w:eastAsia="楷体" w:cs="楷体"/>
                          <w:b/>
                          <w:bCs/>
                          <w:sz w:val="21"/>
                          <w:szCs w:val="21"/>
                        </w:rPr>
                      </w:pPr>
                      <w:r>
                        <w:rPr>
                          <w:rFonts w:hint="eastAsia" w:ascii="楷体" w:hAnsi="楷体" w:eastAsia="楷体" w:cs="楷体"/>
                          <w:b/>
                          <w:bCs/>
                          <w:sz w:val="21"/>
                          <w:szCs w:val="21"/>
                        </w:rPr>
                        <w:t>图序采用阿拉伯数字分章编号，如第</w:t>
                      </w:r>
                      <w:r>
                        <w:rPr>
                          <w:rFonts w:eastAsia="楷体"/>
                          <w:b/>
                          <w:bCs/>
                          <w:sz w:val="21"/>
                          <w:szCs w:val="21"/>
                        </w:rPr>
                        <w:t>三章第2个</w:t>
                      </w:r>
                      <w:r>
                        <w:rPr>
                          <w:rFonts w:hint="eastAsia" w:ascii="楷体" w:hAnsi="楷体" w:eastAsia="楷体" w:cs="楷体"/>
                          <w:b/>
                          <w:bCs/>
                          <w:sz w:val="21"/>
                          <w:szCs w:val="21"/>
                        </w:rPr>
                        <w:t>图的图序为“图</w:t>
                      </w:r>
                      <w:r>
                        <w:rPr>
                          <w:rFonts w:eastAsia="楷体"/>
                          <w:b/>
                          <w:bCs/>
                          <w:sz w:val="21"/>
                          <w:szCs w:val="21"/>
                        </w:rPr>
                        <w:t>3-2</w:t>
                      </w:r>
                      <w:r>
                        <w:rPr>
                          <w:rFonts w:hint="eastAsia" w:ascii="楷体" w:hAnsi="楷体" w:eastAsia="楷体" w:cs="楷体"/>
                          <w:b/>
                          <w:bCs/>
                          <w:sz w:val="21"/>
                          <w:szCs w:val="21"/>
                        </w:rPr>
                        <w:t>”；英文标题，以</w:t>
                      </w:r>
                      <w:r>
                        <w:rPr>
                          <w:rFonts w:eastAsia="楷体"/>
                          <w:b/>
                          <w:bCs/>
                          <w:sz w:val="21"/>
                          <w:szCs w:val="21"/>
                        </w:rPr>
                        <w:t>Fig. 1-1编</w:t>
                      </w:r>
                      <w:r>
                        <w:rPr>
                          <w:rFonts w:hint="eastAsia" w:ascii="楷体" w:hAnsi="楷体" w:eastAsia="楷体" w:cs="楷体"/>
                          <w:b/>
                          <w:bCs/>
                          <w:sz w:val="21"/>
                          <w:szCs w:val="21"/>
                        </w:rPr>
                        <w:t>号。全文编号方式应统一。</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margin">
                  <wp:posOffset>-5715</wp:posOffset>
                </wp:positionH>
                <wp:positionV relativeFrom="paragraph">
                  <wp:posOffset>171450</wp:posOffset>
                </wp:positionV>
                <wp:extent cx="3108960" cy="512445"/>
                <wp:effectExtent l="0" t="0" r="15240" b="20955"/>
                <wp:wrapNone/>
                <wp:docPr id="7" name="文本框 7"/>
                <wp:cNvGraphicFramePr/>
                <a:graphic xmlns:a="http://schemas.openxmlformats.org/drawingml/2006/main">
                  <a:graphicData uri="http://schemas.microsoft.com/office/word/2010/wordprocessingShape">
                    <wps:wsp>
                      <wps:cNvSpPr txBox="1"/>
                      <wps:spPr>
                        <a:xfrm>
                          <a:off x="0" y="0"/>
                          <a:ext cx="3108960" cy="5126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EFE787">
                            <w:pPr>
                              <w:rPr>
                                <w:rFonts w:ascii="楷体" w:hAnsi="楷体" w:eastAsia="楷体" w:cs="楷体"/>
                                <w:b/>
                                <w:bCs/>
                                <w:sz w:val="21"/>
                                <w:szCs w:val="21"/>
                              </w:rPr>
                            </w:pPr>
                            <w:r>
                              <w:rPr>
                                <w:rFonts w:hint="eastAsia" w:ascii="楷体" w:hAnsi="楷体" w:eastAsia="楷体" w:cs="楷体"/>
                                <w:b/>
                                <w:bCs/>
                                <w:sz w:val="21"/>
                                <w:szCs w:val="21"/>
                              </w:rPr>
                              <w:t>图应加图序，并于正文标出，一般先文后图。图序和图题居于图下。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13.5pt;height:40.35pt;width:244.8pt;mso-position-horizontal-relative:margin;z-index:251700224;mso-width-relative:page;mso-height-relative:page;" fillcolor="#FFFFFF [3201]" filled="t" stroked="t" coordsize="21600,21600" o:gfxdata="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xDrFdUAAAAI&#10;AQAADwAAAAAAAAABACAAAAAiAAAAZHJzL2Rvd25yZXYueG1sUEsBAhQAFAAAAAgAh07iQNMbNzFY&#10;AgAAtwQAAA4AAAAAAAAAAQAgAAAAJAEAAGRycy9lMm9Eb2MueG1sUEsFBgAAAAAGAAYAWQEAAO4F&#10;AAAAAA==&#10;">
                <v:fill on="t" focussize="0,0"/>
                <v:stroke weight="0.5pt" color="#000000 [3204]" joinstyle="round"/>
                <v:imagedata o:title=""/>
                <o:lock v:ext="edit" aspectratio="f"/>
                <v:textbox>
                  <w:txbxContent>
                    <w:p w14:paraId="06EFE787">
                      <w:pPr>
                        <w:rPr>
                          <w:rFonts w:ascii="楷体" w:hAnsi="楷体" w:eastAsia="楷体" w:cs="楷体"/>
                          <w:b/>
                          <w:bCs/>
                          <w:sz w:val="21"/>
                          <w:szCs w:val="21"/>
                        </w:rPr>
                      </w:pPr>
                      <w:r>
                        <w:rPr>
                          <w:rFonts w:hint="eastAsia" w:ascii="楷体" w:hAnsi="楷体" w:eastAsia="楷体" w:cs="楷体"/>
                          <w:b/>
                          <w:bCs/>
                          <w:sz w:val="21"/>
                          <w:szCs w:val="21"/>
                        </w:rPr>
                        <w:t>图应加图序，并于正文标出，一般先文后图。图序和图题居于图下。</w:t>
                      </w:r>
                    </w:p>
                  </w:txbxContent>
                </v:textbox>
              </v:shape>
            </w:pict>
          </mc:Fallback>
        </mc:AlternateContent>
      </w:r>
    </w:p>
    <w:p w14:paraId="1DEC758D">
      <w:pPr>
        <w:pStyle w:val="10"/>
        <w:spacing w:line="360" w:lineRule="auto"/>
        <w:jc w:val="center"/>
        <w:rPr>
          <w:rFonts w:hint="default" w:ascii="Times New Roman" w:hAnsi="Times New Roman" w:eastAsia="黑体" w:cs="Times New Roman"/>
          <w:b/>
          <w:bCs/>
          <w:sz w:val="30"/>
        </w:rPr>
      </w:pPr>
    </w:p>
    <w:p w14:paraId="13665EB1">
      <w:pPr>
        <w:pStyle w:val="18"/>
        <w:adjustRightInd w:val="0"/>
        <w:snapToGrid w:val="0"/>
        <w:spacing w:before="0" w:beforeAutospacing="0" w:after="0" w:afterAutospacing="0" w:line="400" w:lineRule="exact"/>
        <w:ind w:firstLine="480" w:firstLineChars="200"/>
        <w:jc w:val="both"/>
        <w:rPr>
          <w:rFonts w:ascii="Times New Roman" w:hAnsi="Times New Roman" w:cs="Times New Roman" w:eastAsiaTheme="majorEastAsia"/>
          <w:color w:val="000000"/>
        </w:rPr>
      </w:pP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margin">
                  <wp:posOffset>3192145</wp:posOffset>
                </wp:positionH>
                <wp:positionV relativeFrom="paragraph">
                  <wp:posOffset>247650</wp:posOffset>
                </wp:positionV>
                <wp:extent cx="3108960" cy="960755"/>
                <wp:effectExtent l="4445" t="4445" r="10795" b="12700"/>
                <wp:wrapNone/>
                <wp:docPr id="39" name="文本框 39"/>
                <wp:cNvGraphicFramePr/>
                <a:graphic xmlns:a="http://schemas.openxmlformats.org/drawingml/2006/main">
                  <a:graphicData uri="http://schemas.microsoft.com/office/word/2010/wordprocessingShape">
                    <wps:wsp>
                      <wps:cNvSpPr txBox="1"/>
                      <wps:spPr>
                        <a:xfrm>
                          <a:off x="0" y="0"/>
                          <a:ext cx="3108960" cy="960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B45A73">
                            <w:pPr>
                              <w:rPr>
                                <w:rFonts w:ascii="楷体" w:hAnsi="楷体" w:eastAsia="楷体" w:cs="楷体"/>
                                <w:b/>
                                <w:bCs/>
                                <w:sz w:val="21"/>
                                <w:szCs w:val="21"/>
                              </w:rPr>
                            </w:pPr>
                            <w:r>
                              <w:rPr>
                                <w:rFonts w:hint="eastAsia" w:ascii="楷体" w:hAnsi="楷体" w:eastAsia="楷体" w:cs="楷体"/>
                                <w:b/>
                                <w:bCs/>
                                <w:sz w:val="21"/>
                                <w:szCs w:val="21"/>
                              </w:rPr>
                              <w:t>可根据需要加图注（即图的注解和说明）。图注用阿拉伯数字按顺序编排，一般排在图题下面。图注为宋体五号字，两端对齐，首行缩</w:t>
                            </w:r>
                            <w:r>
                              <w:rPr>
                                <w:rFonts w:eastAsia="楷体"/>
                                <w:b/>
                                <w:bCs/>
                                <w:sz w:val="21"/>
                                <w:szCs w:val="21"/>
                              </w:rPr>
                              <w:t>进2字符，段前6磅，段后6磅</w:t>
                            </w:r>
                            <w:r>
                              <w:rPr>
                                <w:rFonts w:hint="eastAsia" w:ascii="楷体" w:hAnsi="楷体" w:eastAsia="楷体" w:cs="楷体"/>
                                <w:b/>
                                <w:bCs/>
                                <w:sz w:val="21"/>
                                <w:szCs w:val="21"/>
                              </w:rPr>
                              <w:t>，单倍行距。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35pt;margin-top:19.5pt;height:75.65pt;width:244.8pt;mso-position-horizontal-relative:margin;z-index:251672576;mso-width-relative:page;mso-height-relative:page;" fillcolor="#FFFFFF [3201]" filled="t" stroked="t" coordsize="21600,21600" o:gfxdata="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sZbndYAAAAK&#10;AQAADwAAAAAAAAABACAAAAAiAAAAZHJzL2Rvd25yZXYueG1sUEsBAhQAFAAAAAgAh07iQGP8BIJX&#10;AgAAuQQAAA4AAAAAAAAAAQAgAAAAJQEAAGRycy9lMm9Eb2MueG1sUEsFBgAAAAAGAAYAWQEAAO4F&#10;AAAAAA==&#10;">
                <v:fill on="t" focussize="0,0"/>
                <v:stroke weight="0.5pt" color="#000000 [3204]" joinstyle="round"/>
                <v:imagedata o:title=""/>
                <o:lock v:ext="edit" aspectratio="f"/>
                <v:textbox>
                  <w:txbxContent>
                    <w:p w14:paraId="69B45A73">
                      <w:pPr>
                        <w:rPr>
                          <w:rFonts w:ascii="楷体" w:hAnsi="楷体" w:eastAsia="楷体" w:cs="楷体"/>
                          <w:b/>
                          <w:bCs/>
                          <w:sz w:val="21"/>
                          <w:szCs w:val="21"/>
                        </w:rPr>
                      </w:pPr>
                      <w:r>
                        <w:rPr>
                          <w:rFonts w:hint="eastAsia" w:ascii="楷体" w:hAnsi="楷体" w:eastAsia="楷体" w:cs="楷体"/>
                          <w:b/>
                          <w:bCs/>
                          <w:sz w:val="21"/>
                          <w:szCs w:val="21"/>
                        </w:rPr>
                        <w:t>可根据需要加图注（即图的注解和说明）。图注用阿拉伯数字按顺序编排，一般排在图题下面。图注为宋体五号字，两端对齐，首行缩</w:t>
                      </w:r>
                      <w:r>
                        <w:rPr>
                          <w:rFonts w:eastAsia="楷体"/>
                          <w:b/>
                          <w:bCs/>
                          <w:sz w:val="21"/>
                          <w:szCs w:val="21"/>
                        </w:rPr>
                        <w:t>进2字符，段前6磅，段后6磅</w:t>
                      </w:r>
                      <w:r>
                        <w:rPr>
                          <w:rFonts w:hint="eastAsia" w:ascii="楷体" w:hAnsi="楷体" w:eastAsia="楷体" w:cs="楷体"/>
                          <w:b/>
                          <w:bCs/>
                          <w:sz w:val="21"/>
                          <w:szCs w:val="21"/>
                        </w:rPr>
                        <w:t>，单倍行距。</w:t>
                      </w:r>
                    </w:p>
                  </w:txbxContent>
                </v:textbox>
              </v:shape>
            </w:pict>
          </mc:Fallback>
        </mc:AlternateContent>
      </w:r>
    </w:p>
    <w:p w14:paraId="594B762E">
      <w:pPr>
        <w:pStyle w:val="18"/>
        <w:adjustRightInd w:val="0"/>
        <w:snapToGrid w:val="0"/>
        <w:spacing w:before="0" w:beforeAutospacing="0" w:after="0" w:afterAutospacing="0" w:line="400" w:lineRule="exact"/>
        <w:ind w:firstLine="480" w:firstLineChars="200"/>
        <w:jc w:val="both"/>
        <w:rPr>
          <w:rFonts w:ascii="Times New Roman" w:hAnsi="Times New Roman" w:cs="Times New Roman" w:eastAsiaTheme="majorEastAsia"/>
          <w:color w:val="000000"/>
        </w:rPr>
      </w:pPr>
      <w: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92075</wp:posOffset>
                </wp:positionV>
                <wp:extent cx="3108960" cy="720725"/>
                <wp:effectExtent l="0" t="0" r="15240" b="22860"/>
                <wp:wrapNone/>
                <wp:docPr id="38" name="文本框 38"/>
                <wp:cNvGraphicFramePr/>
                <a:graphic xmlns:a="http://schemas.openxmlformats.org/drawingml/2006/main">
                  <a:graphicData uri="http://schemas.microsoft.com/office/word/2010/wordprocessingShape">
                    <wps:wsp>
                      <wps:cNvSpPr txBox="1"/>
                      <wps:spPr>
                        <a:xfrm>
                          <a:off x="0" y="0"/>
                          <a:ext cx="3108960" cy="7204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085DEB">
                            <w:pPr>
                              <w:rPr>
                                <w:rFonts w:ascii="楷体" w:hAnsi="楷体" w:eastAsia="楷体" w:cs="楷体"/>
                                <w:b/>
                                <w:bCs/>
                                <w:sz w:val="21"/>
                                <w:szCs w:val="21"/>
                              </w:rPr>
                            </w:pPr>
                            <w:r>
                              <w:rPr>
                                <w:rFonts w:hint="eastAsia" w:ascii="楷体" w:hAnsi="楷体" w:eastAsia="楷体" w:cs="楷体"/>
                                <w:b/>
                                <w:bCs/>
                                <w:color w:val="000000"/>
                                <w:sz w:val="21"/>
                                <w:szCs w:val="21"/>
                              </w:rPr>
                              <w:t>图序和图题用宋体五号字，居中无缩进，段前</w:t>
                            </w:r>
                            <w:r>
                              <w:rPr>
                                <w:rFonts w:eastAsia="楷体"/>
                                <w:b/>
                                <w:bCs/>
                                <w:color w:val="000000"/>
                                <w:sz w:val="21"/>
                                <w:szCs w:val="21"/>
                              </w:rPr>
                              <w:t>6磅，段后6磅，单倍行距。图序与</w:t>
                            </w:r>
                            <w:bookmarkStart w:id="51" w:name="_Hlk154049923"/>
                            <w:r>
                              <w:rPr>
                                <w:rFonts w:eastAsia="楷体"/>
                                <w:b/>
                                <w:bCs/>
                                <w:color w:val="000000"/>
                                <w:sz w:val="21"/>
                                <w:szCs w:val="21"/>
                              </w:rPr>
                              <w:t>图题</w:t>
                            </w:r>
                            <w:bookmarkEnd w:id="51"/>
                            <w:r>
                              <w:rPr>
                                <w:rFonts w:eastAsia="楷体"/>
                                <w:b/>
                                <w:bCs/>
                                <w:color w:val="000000"/>
                                <w:sz w:val="21"/>
                                <w:szCs w:val="21"/>
                              </w:rPr>
                              <w:t>之间空2</w:t>
                            </w:r>
                            <w:r>
                              <w:rPr>
                                <w:rFonts w:hint="eastAsia" w:eastAsia="楷体"/>
                                <w:b/>
                                <w:bCs/>
                                <w:color w:val="000000"/>
                                <w:sz w:val="21"/>
                                <w:szCs w:val="21"/>
                              </w:rPr>
                              <w:t>个半角空格</w:t>
                            </w:r>
                            <w:r>
                              <w:rPr>
                                <w:rFonts w:hint="eastAsia" w:ascii="楷体" w:hAnsi="楷体" w:eastAsia="楷体" w:cs="楷体"/>
                                <w:b/>
                                <w:bCs/>
                                <w:color w:val="000000"/>
                                <w:sz w:val="21"/>
                                <w:szCs w:val="21"/>
                              </w:rPr>
                              <w:t>，图题后不加标点。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7.25pt;height:56.75pt;width:244.8pt;mso-position-horizontal:left;mso-position-horizontal-relative:margin;z-index:251671552;mso-width-relative:page;mso-height-relative:page;" fillcolor="#FFFFFF [3201]" filled="t" stroked="t" coordsize="21600,21600" o:gfxdata="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30g39QAAAAH&#10;AQAADwAAAAAAAAABACAAAAAiAAAAZHJzL2Rvd25yZXYueG1sUEsBAhQAFAAAAAgAh07iQKdP16hZ&#10;AgAAuQQAAA4AAAAAAAAAAQAgAAAAIwEAAGRycy9lMm9Eb2MueG1sUEsFBgAAAAAGAAYAWQEAAO4F&#10;AAAAAA==&#10;">
                <v:fill on="t" focussize="0,0"/>
                <v:stroke weight="0.5pt" color="#000000 [3204]" joinstyle="round"/>
                <v:imagedata o:title=""/>
                <o:lock v:ext="edit" aspectratio="f"/>
                <v:textbox>
                  <w:txbxContent>
                    <w:p w14:paraId="5A085DEB">
                      <w:pPr>
                        <w:rPr>
                          <w:rFonts w:ascii="楷体" w:hAnsi="楷体" w:eastAsia="楷体" w:cs="楷体"/>
                          <w:b/>
                          <w:bCs/>
                          <w:sz w:val="21"/>
                          <w:szCs w:val="21"/>
                        </w:rPr>
                      </w:pPr>
                      <w:r>
                        <w:rPr>
                          <w:rFonts w:hint="eastAsia" w:ascii="楷体" w:hAnsi="楷体" w:eastAsia="楷体" w:cs="楷体"/>
                          <w:b/>
                          <w:bCs/>
                          <w:color w:val="000000"/>
                          <w:sz w:val="21"/>
                          <w:szCs w:val="21"/>
                        </w:rPr>
                        <w:t>图序和图题用宋体五号字，居中无缩进，段前</w:t>
                      </w:r>
                      <w:r>
                        <w:rPr>
                          <w:rFonts w:eastAsia="楷体"/>
                          <w:b/>
                          <w:bCs/>
                          <w:color w:val="000000"/>
                          <w:sz w:val="21"/>
                          <w:szCs w:val="21"/>
                        </w:rPr>
                        <w:t>6磅，段后6磅，单倍行距。图序与</w:t>
                      </w:r>
                      <w:bookmarkStart w:id="51" w:name="_Hlk154049923"/>
                      <w:r>
                        <w:rPr>
                          <w:rFonts w:eastAsia="楷体"/>
                          <w:b/>
                          <w:bCs/>
                          <w:color w:val="000000"/>
                          <w:sz w:val="21"/>
                          <w:szCs w:val="21"/>
                        </w:rPr>
                        <w:t>图题</w:t>
                      </w:r>
                      <w:bookmarkEnd w:id="51"/>
                      <w:r>
                        <w:rPr>
                          <w:rFonts w:eastAsia="楷体"/>
                          <w:b/>
                          <w:bCs/>
                          <w:color w:val="000000"/>
                          <w:sz w:val="21"/>
                          <w:szCs w:val="21"/>
                        </w:rPr>
                        <w:t>之间空2</w:t>
                      </w:r>
                      <w:r>
                        <w:rPr>
                          <w:rFonts w:hint="eastAsia" w:eastAsia="楷体"/>
                          <w:b/>
                          <w:bCs/>
                          <w:color w:val="000000"/>
                          <w:sz w:val="21"/>
                          <w:szCs w:val="21"/>
                        </w:rPr>
                        <w:t>个半角空格</w:t>
                      </w:r>
                      <w:r>
                        <w:rPr>
                          <w:rFonts w:hint="eastAsia" w:ascii="楷体" w:hAnsi="楷体" w:eastAsia="楷体" w:cs="楷体"/>
                          <w:b/>
                          <w:bCs/>
                          <w:color w:val="000000"/>
                          <w:sz w:val="21"/>
                          <w:szCs w:val="21"/>
                        </w:rPr>
                        <w:t>，图题后不加标点。</w:t>
                      </w:r>
                    </w:p>
                  </w:txbxContent>
                </v:textbox>
              </v:shape>
            </w:pict>
          </mc:Fallback>
        </mc:AlternateContent>
      </w:r>
    </w:p>
    <w:p w14:paraId="3F01A04C">
      <w:pPr>
        <w:adjustRightInd w:val="0"/>
        <w:spacing w:before="120" w:after="120"/>
        <w:rPr>
          <w:rFonts w:eastAsiaTheme="majorEastAsia"/>
          <w:b/>
          <w:bCs/>
          <w:sz w:val="21"/>
          <w:szCs w:val="21"/>
        </w:rPr>
      </w:pPr>
    </w:p>
    <w:p w14:paraId="3C6F586E">
      <w:pPr>
        <w:spacing w:before="120" w:after="120" w:line="288" w:lineRule="auto"/>
        <w:jc w:val="center"/>
        <w:rPr>
          <w:rFonts w:eastAsiaTheme="majorEastAsia"/>
          <w:sz w:val="21"/>
          <w:szCs w:val="21"/>
        </w:rPr>
      </w:pPr>
    </w:p>
    <w:p w14:paraId="16A03F1E">
      <w:pPr>
        <w:spacing w:before="120" w:after="120" w:line="288" w:lineRule="auto"/>
        <w:rPr>
          <w:rFonts w:eastAsiaTheme="majorEastAsia"/>
          <w:sz w:val="21"/>
          <w:szCs w:val="21"/>
        </w:rPr>
      </w:pPr>
    </w:p>
    <w:p w14:paraId="1CA21C7F">
      <w:pPr>
        <w:spacing w:line="400" w:lineRule="exact"/>
        <w:ind w:firstLine="480" w:firstLineChars="200"/>
        <w:rPr>
          <w:rFonts w:eastAsiaTheme="majorEastAsia"/>
        </w:rPr>
      </w:pPr>
      <w:r>
        <w:rPr>
          <w:rFonts w:ascii="宋体" w:hAnsi="宋体"/>
        </w:rPr>
        <w:t>“蓝色粮仓”</w:t>
      </w:r>
      <w:r>
        <w:rPr>
          <w:rFonts w:eastAsiaTheme="majorEastAsia"/>
        </w:rPr>
        <w:t>研究的关键词及其中心性排名如表1-1所示。从中可以看出，海洋渔业资源、海水养殖、海洋牧场、水产资源、可持续利用、群落结构等关键词的频次较高。同时，关键词所在的网络位置、在整个知识图谱中起</w:t>
      </w:r>
      <w:r>
        <w:rPr>
          <w:rFonts w:ascii="宋体" w:hAnsi="宋体"/>
        </w:rPr>
        <w:t>的“连接”作</w:t>
      </w:r>
      <w:r>
        <w:rPr>
          <w:rFonts w:eastAsiaTheme="majorEastAsia"/>
        </w:rPr>
        <w:t>用与关键词中心性成正比。其中，农产品加工、农业生产、渔业资源、民用船、渔业资源管理、海水养殖等关键词的中心性较高。</w:t>
      </w:r>
    </w:p>
    <w:p w14:paraId="122BE944">
      <w:pPr>
        <w:spacing w:before="120" w:after="120"/>
        <w:jc w:val="center"/>
        <w:rPr>
          <w:bCs/>
          <w:sz w:val="21"/>
          <w:szCs w:val="21"/>
        </w:rPr>
      </w:pPr>
      <w:r>
        <w:rPr>
          <w:bCs/>
          <w:sz w:val="21"/>
          <w:szCs w:val="21"/>
        </w:rPr>
        <w:t>表1-1  高频次与高中心性关键词表</w:t>
      </w:r>
    </w:p>
    <w:p w14:paraId="754F2FBD">
      <w:pPr>
        <w:spacing w:before="120" w:after="120"/>
        <w:jc w:val="center"/>
        <w:rPr>
          <w:bCs/>
          <w:sz w:val="21"/>
          <w:szCs w:val="21"/>
        </w:rPr>
      </w:pPr>
      <w:r>
        <w:rPr>
          <w:rFonts w:hint="eastAsia"/>
          <w:bCs/>
          <w:sz w:val="21"/>
          <w:szCs w:val="21"/>
        </w:rPr>
        <w:t>Tab. 1-1  High frequency and high centrality keyword table</w:t>
      </w:r>
    </w:p>
    <w:tbl>
      <w:tblPr>
        <w:tblStyle w:val="20"/>
        <w:tblW w:w="4993" w:type="pct"/>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7"/>
        <w:gridCol w:w="758"/>
        <w:gridCol w:w="2202"/>
        <w:gridCol w:w="758"/>
        <w:gridCol w:w="1956"/>
        <w:gridCol w:w="2652"/>
      </w:tblGrid>
      <w:tr w14:paraId="4ADC7CA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single" w:color="000000" w:sz="12" w:space="0"/>
              <w:left w:val="nil"/>
              <w:bottom w:val="single" w:color="auto" w:sz="4" w:space="0"/>
              <w:right w:val="nil"/>
            </w:tcBorders>
            <w:noWrap/>
            <w:tcMar>
              <w:top w:w="12" w:type="dxa"/>
              <w:left w:w="12" w:type="dxa"/>
              <w:bottom w:w="0" w:type="dxa"/>
              <w:right w:w="12" w:type="dxa"/>
            </w:tcMar>
            <w:vAlign w:val="center"/>
          </w:tcPr>
          <w:p w14:paraId="39A080DD">
            <w:pPr>
              <w:widowControl/>
              <w:jc w:val="center"/>
              <w:textAlignment w:val="center"/>
              <w:rPr>
                <w:rFonts w:eastAsiaTheme="majorEastAsia"/>
                <w:color w:val="000000"/>
                <w:sz w:val="21"/>
                <w:szCs w:val="21"/>
              </w:rPr>
            </w:pPr>
            <w:r>
              <w:rPr>
                <w:rFonts w:eastAsiaTheme="majorEastAsia"/>
                <w:color w:val="000000"/>
                <w:kern w:val="0"/>
                <w:sz w:val="21"/>
                <w:szCs w:val="21"/>
                <w:lang w:bidi="ar"/>
              </w:rPr>
              <w:t>序号</w:t>
            </w:r>
          </w:p>
        </w:tc>
        <w:tc>
          <w:tcPr>
            <w:tcW w:w="417" w:type="pct"/>
            <w:tcBorders>
              <w:top w:val="single" w:color="000000" w:sz="12" w:space="0"/>
              <w:left w:val="nil"/>
              <w:bottom w:val="single" w:color="auto" w:sz="4" w:space="0"/>
              <w:right w:val="nil"/>
            </w:tcBorders>
            <w:noWrap/>
            <w:tcMar>
              <w:top w:w="12" w:type="dxa"/>
              <w:left w:w="12" w:type="dxa"/>
              <w:bottom w:w="0" w:type="dxa"/>
              <w:right w:w="12" w:type="dxa"/>
            </w:tcMar>
            <w:vAlign w:val="center"/>
          </w:tcPr>
          <w:p w14:paraId="5D7C69BD">
            <w:pPr>
              <w:widowControl/>
              <w:jc w:val="center"/>
              <w:textAlignment w:val="center"/>
              <w:rPr>
                <w:rFonts w:eastAsiaTheme="majorEastAsia"/>
                <w:color w:val="000000"/>
                <w:sz w:val="21"/>
                <w:szCs w:val="21"/>
              </w:rPr>
            </w:pPr>
            <w:r>
              <w:rPr>
                <w:rFonts w:eastAsiaTheme="majorEastAsia"/>
                <w:color w:val="000000"/>
                <w:kern w:val="0"/>
                <w:sz w:val="21"/>
                <w:szCs w:val="21"/>
                <w:lang w:bidi="ar"/>
              </w:rPr>
              <w:t>频次</w:t>
            </w:r>
          </w:p>
        </w:tc>
        <w:tc>
          <w:tcPr>
            <w:tcW w:w="1212" w:type="pct"/>
            <w:tcBorders>
              <w:top w:val="single" w:color="000000" w:sz="12" w:space="0"/>
              <w:left w:val="nil"/>
              <w:bottom w:val="single" w:color="auto" w:sz="4" w:space="0"/>
              <w:right w:val="nil"/>
            </w:tcBorders>
            <w:noWrap/>
            <w:tcMar>
              <w:top w:w="12" w:type="dxa"/>
              <w:left w:w="12" w:type="dxa"/>
              <w:bottom w:w="0" w:type="dxa"/>
              <w:right w:w="12" w:type="dxa"/>
            </w:tcMar>
            <w:vAlign w:val="center"/>
          </w:tcPr>
          <w:p w14:paraId="08F14E22">
            <w:pPr>
              <w:widowControl/>
              <w:jc w:val="center"/>
              <w:textAlignment w:val="center"/>
              <w:rPr>
                <w:rFonts w:eastAsiaTheme="majorEastAsia"/>
                <w:color w:val="000000"/>
                <w:sz w:val="21"/>
                <w:szCs w:val="21"/>
              </w:rPr>
            </w:pPr>
            <w:r>
              <w:rPr>
                <w:rFonts w:eastAsiaTheme="majorEastAsia"/>
                <w:color w:val="000000"/>
                <w:kern w:val="0"/>
                <w:sz w:val="21"/>
                <w:szCs w:val="21"/>
                <w:lang w:bidi="ar"/>
              </w:rPr>
              <w:t>关键词</w:t>
            </w:r>
          </w:p>
        </w:tc>
        <w:tc>
          <w:tcPr>
            <w:tcW w:w="417" w:type="pct"/>
            <w:tcBorders>
              <w:top w:val="single" w:color="000000" w:sz="12" w:space="0"/>
              <w:left w:val="nil"/>
              <w:bottom w:val="single" w:color="auto" w:sz="4" w:space="0"/>
              <w:right w:val="nil"/>
            </w:tcBorders>
            <w:noWrap/>
            <w:tcMar>
              <w:top w:w="12" w:type="dxa"/>
              <w:left w:w="12" w:type="dxa"/>
              <w:bottom w:w="0" w:type="dxa"/>
              <w:right w:w="12" w:type="dxa"/>
            </w:tcMar>
            <w:vAlign w:val="center"/>
          </w:tcPr>
          <w:p w14:paraId="2C4F12FE">
            <w:pPr>
              <w:widowControl/>
              <w:jc w:val="center"/>
              <w:textAlignment w:val="center"/>
              <w:rPr>
                <w:rFonts w:eastAsiaTheme="majorEastAsia"/>
                <w:color w:val="000000"/>
                <w:sz w:val="21"/>
                <w:szCs w:val="21"/>
              </w:rPr>
            </w:pPr>
            <w:r>
              <w:rPr>
                <w:rFonts w:eastAsiaTheme="majorEastAsia"/>
                <w:color w:val="000000"/>
                <w:kern w:val="0"/>
                <w:sz w:val="21"/>
                <w:szCs w:val="21"/>
                <w:lang w:bidi="ar"/>
              </w:rPr>
              <w:t>序号</w:t>
            </w:r>
          </w:p>
        </w:tc>
        <w:tc>
          <w:tcPr>
            <w:tcW w:w="1077" w:type="pct"/>
            <w:tcBorders>
              <w:top w:val="single" w:color="000000" w:sz="12" w:space="0"/>
              <w:left w:val="nil"/>
              <w:bottom w:val="single" w:color="auto" w:sz="4" w:space="0"/>
              <w:right w:val="nil"/>
            </w:tcBorders>
            <w:noWrap/>
            <w:tcMar>
              <w:top w:w="12" w:type="dxa"/>
              <w:left w:w="12" w:type="dxa"/>
              <w:bottom w:w="0" w:type="dxa"/>
              <w:right w:w="12" w:type="dxa"/>
            </w:tcMar>
            <w:vAlign w:val="center"/>
          </w:tcPr>
          <w:p w14:paraId="70986D4B">
            <w:pPr>
              <w:widowControl/>
              <w:jc w:val="center"/>
              <w:textAlignment w:val="center"/>
              <w:rPr>
                <w:rFonts w:eastAsiaTheme="majorEastAsia"/>
                <w:color w:val="000000"/>
                <w:sz w:val="21"/>
                <w:szCs w:val="21"/>
              </w:rPr>
            </w:pPr>
            <w:r>
              <w:rPr>
                <w:rFonts w:eastAsiaTheme="majorEastAsia"/>
                <w:color w:val="000000"/>
                <w:kern w:val="0"/>
                <w:sz w:val="21"/>
                <w:szCs w:val="21"/>
                <w:lang w:bidi="ar"/>
              </w:rPr>
              <w:t>中心性</w:t>
            </w:r>
          </w:p>
        </w:tc>
        <w:tc>
          <w:tcPr>
            <w:tcW w:w="1460" w:type="pct"/>
            <w:tcBorders>
              <w:top w:val="single" w:color="000000" w:sz="12" w:space="0"/>
              <w:left w:val="nil"/>
              <w:bottom w:val="single" w:color="auto" w:sz="4" w:space="0"/>
              <w:right w:val="nil"/>
            </w:tcBorders>
            <w:noWrap/>
            <w:tcMar>
              <w:top w:w="12" w:type="dxa"/>
              <w:left w:w="12" w:type="dxa"/>
              <w:bottom w:w="0" w:type="dxa"/>
              <w:right w:w="12" w:type="dxa"/>
            </w:tcMar>
            <w:vAlign w:val="center"/>
          </w:tcPr>
          <w:p w14:paraId="22A5B9FA">
            <w:pPr>
              <w:widowControl/>
              <w:jc w:val="center"/>
              <w:textAlignment w:val="center"/>
              <w:rPr>
                <w:rFonts w:eastAsiaTheme="majorEastAsia"/>
                <w:color w:val="000000"/>
                <w:sz w:val="21"/>
                <w:szCs w:val="21"/>
              </w:rPr>
            </w:pPr>
            <w:r>
              <w:rPr>
                <w:rFonts w:eastAsiaTheme="majorEastAsia"/>
                <w:color w:val="000000"/>
                <w:kern w:val="0"/>
                <w:sz w:val="21"/>
                <w:szCs w:val="21"/>
                <w:lang w:bidi="ar"/>
              </w:rPr>
              <w:t>关键词</w:t>
            </w:r>
          </w:p>
        </w:tc>
      </w:tr>
      <w:tr w14:paraId="416D3C9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single" w:color="auto" w:sz="4" w:space="0"/>
              <w:left w:val="nil"/>
              <w:bottom w:val="nil"/>
              <w:right w:val="nil"/>
            </w:tcBorders>
            <w:noWrap/>
            <w:tcMar>
              <w:top w:w="12" w:type="dxa"/>
              <w:left w:w="12" w:type="dxa"/>
              <w:bottom w:w="0" w:type="dxa"/>
              <w:right w:w="12" w:type="dxa"/>
            </w:tcMar>
            <w:vAlign w:val="center"/>
          </w:tcPr>
          <w:p w14:paraId="07A78597">
            <w:pPr>
              <w:widowControl/>
              <w:jc w:val="center"/>
              <w:textAlignment w:val="center"/>
              <w:rPr>
                <w:rFonts w:eastAsiaTheme="majorEastAsia"/>
                <w:color w:val="000000"/>
                <w:sz w:val="21"/>
                <w:szCs w:val="21"/>
              </w:rPr>
            </w:pPr>
            <w:r>
              <w:rPr>
                <w:rFonts w:eastAsiaTheme="majorEastAsia"/>
                <w:color w:val="000000"/>
                <w:kern w:val="0"/>
                <w:sz w:val="21"/>
                <w:szCs w:val="21"/>
                <w:lang w:bidi="ar"/>
              </w:rPr>
              <w:t>1</w:t>
            </w:r>
          </w:p>
        </w:tc>
        <w:tc>
          <w:tcPr>
            <w:tcW w:w="417" w:type="pct"/>
            <w:tcBorders>
              <w:top w:val="single" w:color="auto" w:sz="4" w:space="0"/>
              <w:left w:val="nil"/>
              <w:bottom w:val="nil"/>
              <w:right w:val="nil"/>
            </w:tcBorders>
            <w:noWrap/>
            <w:tcMar>
              <w:top w:w="12" w:type="dxa"/>
              <w:left w:w="12" w:type="dxa"/>
              <w:bottom w:w="0" w:type="dxa"/>
              <w:right w:w="12" w:type="dxa"/>
            </w:tcMar>
            <w:vAlign w:val="center"/>
          </w:tcPr>
          <w:p w14:paraId="40BCA0B0">
            <w:pPr>
              <w:widowControl/>
              <w:jc w:val="center"/>
              <w:textAlignment w:val="center"/>
              <w:rPr>
                <w:rFonts w:eastAsiaTheme="majorEastAsia"/>
                <w:color w:val="000000"/>
                <w:sz w:val="21"/>
                <w:szCs w:val="21"/>
              </w:rPr>
            </w:pPr>
            <w:r>
              <w:rPr>
                <w:rFonts w:eastAsiaTheme="majorEastAsia"/>
                <w:color w:val="000000"/>
                <w:kern w:val="0"/>
                <w:sz w:val="21"/>
                <w:szCs w:val="21"/>
                <w:lang w:bidi="ar"/>
              </w:rPr>
              <w:t>211</w:t>
            </w:r>
          </w:p>
        </w:tc>
        <w:tc>
          <w:tcPr>
            <w:tcW w:w="1212" w:type="pct"/>
            <w:tcBorders>
              <w:top w:val="single" w:color="auto" w:sz="4" w:space="0"/>
              <w:left w:val="nil"/>
              <w:bottom w:val="nil"/>
              <w:right w:val="nil"/>
            </w:tcBorders>
            <w:noWrap/>
            <w:tcMar>
              <w:top w:w="12" w:type="dxa"/>
              <w:left w:w="12" w:type="dxa"/>
              <w:bottom w:w="0" w:type="dxa"/>
              <w:right w:w="12" w:type="dxa"/>
            </w:tcMar>
            <w:vAlign w:val="center"/>
          </w:tcPr>
          <w:p w14:paraId="1F6D4792">
            <w:pPr>
              <w:widowControl/>
              <w:jc w:val="center"/>
              <w:textAlignment w:val="center"/>
              <w:rPr>
                <w:rFonts w:eastAsiaTheme="majorEastAsia"/>
                <w:color w:val="000000"/>
                <w:sz w:val="21"/>
                <w:szCs w:val="21"/>
              </w:rPr>
            </w:pPr>
            <w:r>
              <w:rPr>
                <w:rFonts w:eastAsiaTheme="majorEastAsia"/>
                <w:color w:val="000000"/>
                <w:kern w:val="0"/>
                <w:sz w:val="21"/>
                <w:szCs w:val="21"/>
                <w:lang w:bidi="ar"/>
              </w:rPr>
              <w:t>渔业资源</w:t>
            </w:r>
          </w:p>
        </w:tc>
        <w:tc>
          <w:tcPr>
            <w:tcW w:w="417" w:type="pct"/>
            <w:tcBorders>
              <w:top w:val="single" w:color="auto" w:sz="4" w:space="0"/>
              <w:left w:val="nil"/>
              <w:bottom w:val="nil"/>
              <w:right w:val="nil"/>
            </w:tcBorders>
            <w:noWrap/>
            <w:tcMar>
              <w:top w:w="12" w:type="dxa"/>
              <w:left w:w="12" w:type="dxa"/>
              <w:bottom w:w="0" w:type="dxa"/>
              <w:right w:w="12" w:type="dxa"/>
            </w:tcMar>
            <w:vAlign w:val="center"/>
          </w:tcPr>
          <w:p w14:paraId="3E5F7864">
            <w:pPr>
              <w:widowControl/>
              <w:jc w:val="center"/>
              <w:textAlignment w:val="center"/>
              <w:rPr>
                <w:rFonts w:eastAsiaTheme="majorEastAsia"/>
                <w:color w:val="000000"/>
                <w:sz w:val="21"/>
                <w:szCs w:val="21"/>
              </w:rPr>
            </w:pPr>
            <w:r>
              <w:rPr>
                <w:rFonts w:eastAsiaTheme="majorEastAsia"/>
                <w:color w:val="000000"/>
                <w:kern w:val="0"/>
                <w:sz w:val="21"/>
                <w:szCs w:val="21"/>
                <w:lang w:bidi="ar"/>
              </w:rPr>
              <w:t>1</w:t>
            </w:r>
          </w:p>
        </w:tc>
        <w:tc>
          <w:tcPr>
            <w:tcW w:w="1077" w:type="pct"/>
            <w:tcBorders>
              <w:top w:val="single" w:color="auto" w:sz="4" w:space="0"/>
              <w:left w:val="nil"/>
              <w:bottom w:val="nil"/>
              <w:right w:val="nil"/>
            </w:tcBorders>
            <w:noWrap/>
            <w:tcMar>
              <w:top w:w="12" w:type="dxa"/>
              <w:left w:w="12" w:type="dxa"/>
              <w:bottom w:w="0" w:type="dxa"/>
              <w:right w:w="12" w:type="dxa"/>
            </w:tcMar>
            <w:vAlign w:val="center"/>
          </w:tcPr>
          <w:p w14:paraId="6F9A71B0">
            <w:pPr>
              <w:widowControl/>
              <w:jc w:val="center"/>
              <w:textAlignment w:val="center"/>
              <w:rPr>
                <w:rFonts w:eastAsiaTheme="majorEastAsia"/>
                <w:color w:val="000000"/>
                <w:sz w:val="21"/>
                <w:szCs w:val="21"/>
              </w:rPr>
            </w:pPr>
            <w:r>
              <w:rPr>
                <w:rFonts w:eastAsiaTheme="majorEastAsia"/>
                <w:color w:val="000000"/>
                <w:kern w:val="0"/>
                <w:sz w:val="21"/>
                <w:szCs w:val="21"/>
                <w:lang w:bidi="ar"/>
              </w:rPr>
              <w:t>0.52</w:t>
            </w:r>
          </w:p>
        </w:tc>
        <w:tc>
          <w:tcPr>
            <w:tcW w:w="1460" w:type="pct"/>
            <w:tcBorders>
              <w:top w:val="single" w:color="auto" w:sz="4" w:space="0"/>
              <w:left w:val="nil"/>
              <w:bottom w:val="nil"/>
              <w:right w:val="nil"/>
            </w:tcBorders>
            <w:noWrap/>
            <w:tcMar>
              <w:top w:w="12" w:type="dxa"/>
              <w:left w:w="12" w:type="dxa"/>
              <w:bottom w:w="0" w:type="dxa"/>
              <w:right w:w="12" w:type="dxa"/>
            </w:tcMar>
            <w:vAlign w:val="center"/>
          </w:tcPr>
          <w:p w14:paraId="13085338">
            <w:pPr>
              <w:widowControl/>
              <w:jc w:val="center"/>
              <w:textAlignment w:val="center"/>
              <w:rPr>
                <w:rFonts w:eastAsiaTheme="majorEastAsia"/>
                <w:color w:val="000000"/>
                <w:sz w:val="21"/>
                <w:szCs w:val="21"/>
              </w:rPr>
            </w:pPr>
            <w:r>
              <w:rPr>
                <w:rFonts w:eastAsiaTheme="majorEastAsia"/>
                <w:color w:val="000000"/>
                <w:kern w:val="0"/>
                <w:sz w:val="21"/>
                <w:szCs w:val="21"/>
                <w:lang w:bidi="ar"/>
              </w:rPr>
              <w:t>农产品加工</w:t>
            </w:r>
          </w:p>
        </w:tc>
      </w:tr>
      <w:tr w14:paraId="2D72DEF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16B993D8">
            <w:pPr>
              <w:widowControl/>
              <w:jc w:val="center"/>
              <w:textAlignment w:val="center"/>
              <w:rPr>
                <w:rFonts w:eastAsiaTheme="majorEastAsia"/>
                <w:color w:val="000000"/>
                <w:sz w:val="21"/>
                <w:szCs w:val="21"/>
              </w:rPr>
            </w:pPr>
            <w:r>
              <w:rPr>
                <w:rFonts w:eastAsiaTheme="majorEastAsia"/>
                <w:color w:val="000000"/>
                <w:kern w:val="0"/>
                <w:sz w:val="21"/>
                <w:szCs w:val="21"/>
                <w:lang w:bidi="ar"/>
              </w:rPr>
              <w:t>2</w:t>
            </w:r>
          </w:p>
        </w:tc>
        <w:tc>
          <w:tcPr>
            <w:tcW w:w="417" w:type="pct"/>
            <w:tcBorders>
              <w:top w:val="nil"/>
              <w:left w:val="nil"/>
              <w:bottom w:val="nil"/>
              <w:right w:val="nil"/>
            </w:tcBorders>
            <w:noWrap/>
            <w:tcMar>
              <w:top w:w="12" w:type="dxa"/>
              <w:left w:w="12" w:type="dxa"/>
              <w:bottom w:w="0" w:type="dxa"/>
              <w:right w:w="12" w:type="dxa"/>
            </w:tcMar>
            <w:vAlign w:val="center"/>
          </w:tcPr>
          <w:p w14:paraId="68698109">
            <w:pPr>
              <w:widowControl/>
              <w:jc w:val="center"/>
              <w:textAlignment w:val="center"/>
              <w:rPr>
                <w:rFonts w:eastAsiaTheme="majorEastAsia"/>
                <w:color w:val="000000"/>
                <w:sz w:val="21"/>
                <w:szCs w:val="21"/>
              </w:rPr>
            </w:pPr>
            <w:r>
              <w:rPr>
                <w:rFonts w:eastAsiaTheme="majorEastAsia"/>
                <w:color w:val="000000"/>
                <w:kern w:val="0"/>
                <w:sz w:val="21"/>
                <w:szCs w:val="21"/>
                <w:lang w:bidi="ar"/>
              </w:rPr>
              <w:t>205</w:t>
            </w:r>
          </w:p>
        </w:tc>
        <w:tc>
          <w:tcPr>
            <w:tcW w:w="1212" w:type="pct"/>
            <w:tcBorders>
              <w:top w:val="nil"/>
              <w:left w:val="nil"/>
              <w:bottom w:val="nil"/>
              <w:right w:val="nil"/>
            </w:tcBorders>
            <w:noWrap/>
            <w:tcMar>
              <w:top w:w="12" w:type="dxa"/>
              <w:left w:w="12" w:type="dxa"/>
              <w:bottom w:w="0" w:type="dxa"/>
              <w:right w:w="12" w:type="dxa"/>
            </w:tcMar>
            <w:vAlign w:val="center"/>
          </w:tcPr>
          <w:p w14:paraId="32881F9F">
            <w:pPr>
              <w:widowControl/>
              <w:jc w:val="center"/>
              <w:textAlignment w:val="center"/>
              <w:rPr>
                <w:rFonts w:eastAsiaTheme="majorEastAsia"/>
                <w:color w:val="000000"/>
                <w:sz w:val="21"/>
                <w:szCs w:val="21"/>
              </w:rPr>
            </w:pPr>
            <w:r>
              <w:rPr>
                <w:rFonts w:eastAsiaTheme="majorEastAsia"/>
                <w:color w:val="000000"/>
                <w:kern w:val="0"/>
                <w:sz w:val="21"/>
                <w:szCs w:val="21"/>
                <w:lang w:bidi="ar"/>
              </w:rPr>
              <w:t>海洋渔业资源</w:t>
            </w:r>
          </w:p>
        </w:tc>
        <w:tc>
          <w:tcPr>
            <w:tcW w:w="417" w:type="pct"/>
            <w:tcBorders>
              <w:top w:val="nil"/>
              <w:left w:val="nil"/>
              <w:bottom w:val="nil"/>
              <w:right w:val="nil"/>
            </w:tcBorders>
            <w:noWrap/>
            <w:tcMar>
              <w:top w:w="12" w:type="dxa"/>
              <w:left w:w="12" w:type="dxa"/>
              <w:bottom w:w="0" w:type="dxa"/>
              <w:right w:w="12" w:type="dxa"/>
            </w:tcMar>
            <w:vAlign w:val="center"/>
          </w:tcPr>
          <w:p w14:paraId="2B31D913">
            <w:pPr>
              <w:widowControl/>
              <w:jc w:val="center"/>
              <w:textAlignment w:val="center"/>
              <w:rPr>
                <w:rFonts w:eastAsiaTheme="majorEastAsia"/>
                <w:color w:val="000000"/>
                <w:sz w:val="21"/>
                <w:szCs w:val="21"/>
              </w:rPr>
            </w:pPr>
            <w:r>
              <w:rPr>
                <w:rFonts w:eastAsiaTheme="majorEastAsia"/>
                <w:color w:val="000000"/>
                <w:kern w:val="0"/>
                <w:sz w:val="21"/>
                <w:szCs w:val="21"/>
                <w:lang w:bidi="ar"/>
              </w:rPr>
              <w:t>2</w:t>
            </w:r>
          </w:p>
        </w:tc>
        <w:tc>
          <w:tcPr>
            <w:tcW w:w="1077" w:type="pct"/>
            <w:tcBorders>
              <w:top w:val="nil"/>
              <w:left w:val="nil"/>
              <w:bottom w:val="nil"/>
              <w:right w:val="nil"/>
            </w:tcBorders>
            <w:noWrap/>
            <w:tcMar>
              <w:top w:w="12" w:type="dxa"/>
              <w:left w:w="12" w:type="dxa"/>
              <w:bottom w:w="0" w:type="dxa"/>
              <w:right w:w="12" w:type="dxa"/>
            </w:tcMar>
            <w:vAlign w:val="center"/>
          </w:tcPr>
          <w:p w14:paraId="32617E3A">
            <w:pPr>
              <w:widowControl/>
              <w:jc w:val="center"/>
              <w:textAlignment w:val="center"/>
              <w:rPr>
                <w:rFonts w:eastAsiaTheme="majorEastAsia"/>
                <w:color w:val="000000"/>
                <w:sz w:val="21"/>
                <w:szCs w:val="21"/>
              </w:rPr>
            </w:pPr>
            <w:r>
              <w:rPr>
                <w:rFonts w:eastAsiaTheme="majorEastAsia"/>
                <w:color w:val="000000"/>
                <w:kern w:val="0"/>
                <w:sz w:val="21"/>
                <w:szCs w:val="21"/>
                <w:lang w:bidi="ar"/>
              </w:rPr>
              <w:t>0.36</w:t>
            </w:r>
          </w:p>
        </w:tc>
        <w:tc>
          <w:tcPr>
            <w:tcW w:w="1460" w:type="pct"/>
            <w:tcBorders>
              <w:top w:val="nil"/>
              <w:left w:val="nil"/>
              <w:bottom w:val="nil"/>
              <w:right w:val="nil"/>
            </w:tcBorders>
            <w:noWrap/>
            <w:tcMar>
              <w:top w:w="12" w:type="dxa"/>
              <w:left w:w="12" w:type="dxa"/>
              <w:bottom w:w="0" w:type="dxa"/>
              <w:right w:w="12" w:type="dxa"/>
            </w:tcMar>
            <w:vAlign w:val="center"/>
          </w:tcPr>
          <w:p w14:paraId="6134461E">
            <w:pPr>
              <w:widowControl/>
              <w:jc w:val="center"/>
              <w:textAlignment w:val="center"/>
              <w:rPr>
                <w:rFonts w:eastAsiaTheme="majorEastAsia"/>
                <w:color w:val="000000"/>
                <w:sz w:val="21"/>
                <w:szCs w:val="21"/>
              </w:rPr>
            </w:pPr>
            <w:r>
              <w:rPr>
                <w:rFonts w:eastAsiaTheme="majorEastAsia"/>
                <w:color w:val="000000"/>
                <w:kern w:val="0"/>
                <w:sz w:val="21"/>
                <w:szCs w:val="21"/>
                <w:lang w:bidi="ar"/>
              </w:rPr>
              <w:t>农业生产</w:t>
            </w:r>
          </w:p>
        </w:tc>
      </w:tr>
      <w:tr w14:paraId="57F5FC1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2ADF8890">
            <w:pPr>
              <w:widowControl/>
              <w:jc w:val="center"/>
              <w:textAlignment w:val="center"/>
              <w:rPr>
                <w:rFonts w:eastAsiaTheme="majorEastAsia"/>
                <w:color w:val="000000"/>
                <w:sz w:val="21"/>
                <w:szCs w:val="21"/>
              </w:rPr>
            </w:pPr>
            <w:r>
              <w:rPr>
                <w:rFonts w:eastAsiaTheme="majorEastAsia"/>
                <w:color w:val="000000"/>
                <w:kern w:val="0"/>
                <w:sz w:val="21"/>
                <w:szCs w:val="21"/>
                <w:lang w:bidi="ar"/>
              </w:rPr>
              <w:t>3</w:t>
            </w:r>
          </w:p>
        </w:tc>
        <w:tc>
          <w:tcPr>
            <w:tcW w:w="417" w:type="pct"/>
            <w:tcBorders>
              <w:top w:val="nil"/>
              <w:left w:val="nil"/>
              <w:bottom w:val="nil"/>
              <w:right w:val="nil"/>
            </w:tcBorders>
            <w:noWrap/>
            <w:tcMar>
              <w:top w:w="12" w:type="dxa"/>
              <w:left w:w="12" w:type="dxa"/>
              <w:bottom w:w="0" w:type="dxa"/>
              <w:right w:w="12" w:type="dxa"/>
            </w:tcMar>
            <w:vAlign w:val="center"/>
          </w:tcPr>
          <w:p w14:paraId="5C86BAF3">
            <w:pPr>
              <w:widowControl/>
              <w:jc w:val="center"/>
              <w:textAlignment w:val="center"/>
              <w:rPr>
                <w:rFonts w:eastAsiaTheme="majorEastAsia"/>
                <w:color w:val="000000"/>
                <w:sz w:val="21"/>
                <w:szCs w:val="21"/>
              </w:rPr>
            </w:pPr>
            <w:r>
              <w:rPr>
                <w:rFonts w:eastAsiaTheme="majorEastAsia"/>
                <w:color w:val="000000"/>
                <w:kern w:val="0"/>
                <w:sz w:val="21"/>
                <w:szCs w:val="21"/>
                <w:lang w:bidi="ar"/>
              </w:rPr>
              <w:t>68</w:t>
            </w:r>
          </w:p>
        </w:tc>
        <w:tc>
          <w:tcPr>
            <w:tcW w:w="1212" w:type="pct"/>
            <w:tcBorders>
              <w:top w:val="nil"/>
              <w:left w:val="nil"/>
              <w:bottom w:val="nil"/>
              <w:right w:val="nil"/>
            </w:tcBorders>
            <w:noWrap/>
            <w:tcMar>
              <w:top w:w="12" w:type="dxa"/>
              <w:left w:w="12" w:type="dxa"/>
              <w:bottom w:w="0" w:type="dxa"/>
              <w:right w:w="12" w:type="dxa"/>
            </w:tcMar>
            <w:vAlign w:val="center"/>
          </w:tcPr>
          <w:p w14:paraId="37BEF6C9">
            <w:pPr>
              <w:widowControl/>
              <w:jc w:val="center"/>
              <w:textAlignment w:val="center"/>
              <w:rPr>
                <w:rFonts w:eastAsiaTheme="majorEastAsia"/>
                <w:color w:val="000000"/>
                <w:sz w:val="21"/>
                <w:szCs w:val="21"/>
              </w:rPr>
            </w:pPr>
            <w:r>
              <w:rPr>
                <w:rFonts w:eastAsiaTheme="majorEastAsia"/>
                <w:color w:val="000000"/>
                <w:kern w:val="0"/>
                <w:sz w:val="21"/>
                <w:szCs w:val="21"/>
                <w:lang w:bidi="ar"/>
              </w:rPr>
              <w:t>海水养殖</w:t>
            </w:r>
          </w:p>
        </w:tc>
        <w:tc>
          <w:tcPr>
            <w:tcW w:w="417" w:type="pct"/>
            <w:tcBorders>
              <w:top w:val="nil"/>
              <w:left w:val="nil"/>
              <w:bottom w:val="nil"/>
              <w:right w:val="nil"/>
            </w:tcBorders>
            <w:noWrap/>
            <w:tcMar>
              <w:top w:w="12" w:type="dxa"/>
              <w:left w:w="12" w:type="dxa"/>
              <w:bottom w:w="0" w:type="dxa"/>
              <w:right w:w="12" w:type="dxa"/>
            </w:tcMar>
            <w:vAlign w:val="center"/>
          </w:tcPr>
          <w:p w14:paraId="340E562F">
            <w:pPr>
              <w:widowControl/>
              <w:jc w:val="center"/>
              <w:textAlignment w:val="center"/>
              <w:rPr>
                <w:rFonts w:eastAsiaTheme="majorEastAsia"/>
                <w:color w:val="000000"/>
                <w:sz w:val="21"/>
                <w:szCs w:val="21"/>
              </w:rPr>
            </w:pPr>
            <w:r>
              <w:rPr>
                <w:rFonts w:eastAsiaTheme="majorEastAsia"/>
                <w:color w:val="000000"/>
                <w:kern w:val="0"/>
                <w:sz w:val="21"/>
                <w:szCs w:val="21"/>
                <w:lang w:bidi="ar"/>
              </w:rPr>
              <w:t>3</w:t>
            </w:r>
          </w:p>
        </w:tc>
        <w:tc>
          <w:tcPr>
            <w:tcW w:w="1077" w:type="pct"/>
            <w:tcBorders>
              <w:top w:val="nil"/>
              <w:left w:val="nil"/>
              <w:bottom w:val="nil"/>
              <w:right w:val="nil"/>
            </w:tcBorders>
            <w:noWrap/>
            <w:tcMar>
              <w:top w:w="12" w:type="dxa"/>
              <w:left w:w="12" w:type="dxa"/>
              <w:bottom w:w="0" w:type="dxa"/>
              <w:right w:w="12" w:type="dxa"/>
            </w:tcMar>
            <w:vAlign w:val="center"/>
          </w:tcPr>
          <w:p w14:paraId="250D28C2">
            <w:pPr>
              <w:widowControl/>
              <w:jc w:val="center"/>
              <w:textAlignment w:val="center"/>
              <w:rPr>
                <w:rFonts w:eastAsiaTheme="majorEastAsia"/>
                <w:color w:val="000000"/>
                <w:sz w:val="21"/>
                <w:szCs w:val="21"/>
              </w:rPr>
            </w:pPr>
            <w:r>
              <w:rPr>
                <w:rFonts w:eastAsiaTheme="majorEastAsia"/>
                <w:color w:val="000000"/>
                <w:kern w:val="0"/>
                <w:sz w:val="21"/>
                <w:szCs w:val="21"/>
                <w:lang w:bidi="ar"/>
              </w:rPr>
              <w:t>0.34</w:t>
            </w:r>
          </w:p>
        </w:tc>
        <w:tc>
          <w:tcPr>
            <w:tcW w:w="1460" w:type="pct"/>
            <w:tcBorders>
              <w:top w:val="nil"/>
              <w:left w:val="nil"/>
              <w:bottom w:val="nil"/>
              <w:right w:val="nil"/>
            </w:tcBorders>
            <w:noWrap/>
            <w:tcMar>
              <w:top w:w="12" w:type="dxa"/>
              <w:left w:w="12" w:type="dxa"/>
              <w:bottom w:w="0" w:type="dxa"/>
              <w:right w:w="12" w:type="dxa"/>
            </w:tcMar>
            <w:vAlign w:val="center"/>
          </w:tcPr>
          <w:p w14:paraId="04E17299">
            <w:pPr>
              <w:widowControl/>
              <w:jc w:val="center"/>
              <w:textAlignment w:val="center"/>
              <w:rPr>
                <w:rFonts w:eastAsiaTheme="majorEastAsia"/>
                <w:color w:val="000000"/>
                <w:sz w:val="21"/>
                <w:szCs w:val="21"/>
              </w:rPr>
            </w:pPr>
            <w:r>
              <w:rPr>
                <w:rFonts w:eastAsiaTheme="majorEastAsia"/>
                <w:color w:val="000000"/>
                <w:kern w:val="0"/>
                <w:sz w:val="21"/>
                <w:szCs w:val="21"/>
                <w:lang w:bidi="ar"/>
              </w:rPr>
              <w:t>渔业资源</w:t>
            </w:r>
          </w:p>
        </w:tc>
      </w:tr>
      <w:tr w14:paraId="48C99E0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12D429FD">
            <w:pPr>
              <w:widowControl/>
              <w:jc w:val="center"/>
              <w:textAlignment w:val="center"/>
              <w:rPr>
                <w:rFonts w:eastAsiaTheme="majorEastAsia"/>
                <w:color w:val="000000"/>
                <w:sz w:val="21"/>
                <w:szCs w:val="21"/>
              </w:rPr>
            </w:pPr>
            <w:r>
              <w:rPr>
                <w:rFonts w:eastAsiaTheme="majorEastAsia"/>
                <w:color w:val="000000"/>
                <w:kern w:val="0"/>
                <w:sz w:val="21"/>
                <w:szCs w:val="21"/>
                <w:lang w:bidi="ar"/>
              </w:rPr>
              <w:t>4</w:t>
            </w:r>
          </w:p>
        </w:tc>
        <w:tc>
          <w:tcPr>
            <w:tcW w:w="417" w:type="pct"/>
            <w:tcBorders>
              <w:top w:val="nil"/>
              <w:left w:val="nil"/>
              <w:bottom w:val="nil"/>
              <w:right w:val="nil"/>
            </w:tcBorders>
            <w:noWrap/>
            <w:tcMar>
              <w:top w:w="12" w:type="dxa"/>
              <w:left w:w="12" w:type="dxa"/>
              <w:bottom w:w="0" w:type="dxa"/>
              <w:right w:w="12" w:type="dxa"/>
            </w:tcMar>
            <w:vAlign w:val="center"/>
          </w:tcPr>
          <w:p w14:paraId="705B9484">
            <w:pPr>
              <w:widowControl/>
              <w:jc w:val="center"/>
              <w:textAlignment w:val="center"/>
              <w:rPr>
                <w:rFonts w:eastAsiaTheme="majorEastAsia"/>
                <w:color w:val="000000"/>
                <w:sz w:val="21"/>
                <w:szCs w:val="21"/>
              </w:rPr>
            </w:pPr>
            <w:r>
              <w:rPr>
                <w:rFonts w:eastAsiaTheme="majorEastAsia"/>
                <w:color w:val="000000"/>
                <w:kern w:val="0"/>
                <w:sz w:val="21"/>
                <w:szCs w:val="21"/>
                <w:lang w:bidi="ar"/>
              </w:rPr>
              <w:t>47</w:t>
            </w:r>
          </w:p>
        </w:tc>
        <w:tc>
          <w:tcPr>
            <w:tcW w:w="1212" w:type="pct"/>
            <w:tcBorders>
              <w:top w:val="nil"/>
              <w:left w:val="nil"/>
              <w:bottom w:val="nil"/>
              <w:right w:val="nil"/>
            </w:tcBorders>
            <w:noWrap/>
            <w:tcMar>
              <w:top w:w="12" w:type="dxa"/>
              <w:left w:w="12" w:type="dxa"/>
              <w:bottom w:w="0" w:type="dxa"/>
              <w:right w:w="12" w:type="dxa"/>
            </w:tcMar>
            <w:vAlign w:val="center"/>
          </w:tcPr>
          <w:p w14:paraId="045D8258">
            <w:pPr>
              <w:widowControl/>
              <w:jc w:val="center"/>
              <w:textAlignment w:val="center"/>
              <w:rPr>
                <w:rFonts w:eastAsiaTheme="majorEastAsia"/>
                <w:color w:val="000000"/>
                <w:sz w:val="21"/>
                <w:szCs w:val="21"/>
              </w:rPr>
            </w:pPr>
            <w:r>
              <w:rPr>
                <w:rFonts w:eastAsiaTheme="majorEastAsia"/>
                <w:color w:val="000000"/>
                <w:kern w:val="0"/>
                <w:sz w:val="21"/>
                <w:szCs w:val="21"/>
                <w:lang w:bidi="ar"/>
              </w:rPr>
              <w:t>海洋牧场</w:t>
            </w:r>
          </w:p>
        </w:tc>
        <w:tc>
          <w:tcPr>
            <w:tcW w:w="417" w:type="pct"/>
            <w:tcBorders>
              <w:top w:val="nil"/>
              <w:left w:val="nil"/>
              <w:bottom w:val="nil"/>
              <w:right w:val="nil"/>
            </w:tcBorders>
            <w:noWrap/>
            <w:tcMar>
              <w:top w:w="12" w:type="dxa"/>
              <w:left w:w="12" w:type="dxa"/>
              <w:bottom w:w="0" w:type="dxa"/>
              <w:right w:w="12" w:type="dxa"/>
            </w:tcMar>
            <w:vAlign w:val="center"/>
          </w:tcPr>
          <w:p w14:paraId="125E1D26">
            <w:pPr>
              <w:widowControl/>
              <w:jc w:val="center"/>
              <w:textAlignment w:val="center"/>
              <w:rPr>
                <w:rFonts w:eastAsiaTheme="majorEastAsia"/>
                <w:color w:val="000000"/>
                <w:sz w:val="21"/>
                <w:szCs w:val="21"/>
              </w:rPr>
            </w:pPr>
            <w:r>
              <w:rPr>
                <w:rFonts w:eastAsiaTheme="majorEastAsia"/>
                <w:color w:val="000000"/>
                <w:kern w:val="0"/>
                <w:sz w:val="21"/>
                <w:szCs w:val="21"/>
                <w:lang w:bidi="ar"/>
              </w:rPr>
              <w:t>4</w:t>
            </w:r>
          </w:p>
        </w:tc>
        <w:tc>
          <w:tcPr>
            <w:tcW w:w="1077" w:type="pct"/>
            <w:tcBorders>
              <w:top w:val="nil"/>
              <w:left w:val="nil"/>
              <w:bottom w:val="nil"/>
              <w:right w:val="nil"/>
            </w:tcBorders>
            <w:noWrap/>
            <w:tcMar>
              <w:top w:w="12" w:type="dxa"/>
              <w:left w:w="12" w:type="dxa"/>
              <w:bottom w:w="0" w:type="dxa"/>
              <w:right w:w="12" w:type="dxa"/>
            </w:tcMar>
            <w:vAlign w:val="center"/>
          </w:tcPr>
          <w:p w14:paraId="3F90F09B">
            <w:pPr>
              <w:widowControl/>
              <w:jc w:val="center"/>
              <w:textAlignment w:val="center"/>
              <w:rPr>
                <w:rFonts w:eastAsiaTheme="majorEastAsia"/>
                <w:color w:val="000000"/>
                <w:sz w:val="21"/>
                <w:szCs w:val="21"/>
              </w:rPr>
            </w:pPr>
            <w:r>
              <w:rPr>
                <w:rFonts w:eastAsiaTheme="majorEastAsia"/>
                <w:color w:val="000000"/>
                <w:kern w:val="0"/>
                <w:sz w:val="21"/>
                <w:szCs w:val="21"/>
                <w:lang w:bidi="ar"/>
              </w:rPr>
              <w:t>0.3</w:t>
            </w:r>
          </w:p>
        </w:tc>
        <w:tc>
          <w:tcPr>
            <w:tcW w:w="1460" w:type="pct"/>
            <w:tcBorders>
              <w:top w:val="nil"/>
              <w:left w:val="nil"/>
              <w:bottom w:val="nil"/>
              <w:right w:val="nil"/>
            </w:tcBorders>
            <w:noWrap/>
            <w:tcMar>
              <w:top w:w="12" w:type="dxa"/>
              <w:left w:w="12" w:type="dxa"/>
              <w:bottom w:w="0" w:type="dxa"/>
              <w:right w:w="12" w:type="dxa"/>
            </w:tcMar>
            <w:vAlign w:val="center"/>
          </w:tcPr>
          <w:p w14:paraId="366B2DD2">
            <w:pPr>
              <w:widowControl/>
              <w:jc w:val="center"/>
              <w:textAlignment w:val="center"/>
              <w:rPr>
                <w:rFonts w:eastAsiaTheme="majorEastAsia"/>
                <w:color w:val="000000"/>
                <w:sz w:val="21"/>
                <w:szCs w:val="21"/>
              </w:rPr>
            </w:pPr>
            <w:r>
              <w:rPr>
                <w:rFonts w:eastAsiaTheme="majorEastAsia"/>
                <w:color w:val="000000"/>
                <w:kern w:val="0"/>
                <w:sz w:val="21"/>
                <w:szCs w:val="21"/>
                <w:lang w:bidi="ar"/>
              </w:rPr>
              <w:t>捕捞民用船</w:t>
            </w:r>
          </w:p>
        </w:tc>
      </w:tr>
      <w:tr w14:paraId="2554DF4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79BFD94A">
            <w:pPr>
              <w:widowControl/>
              <w:jc w:val="center"/>
              <w:textAlignment w:val="center"/>
              <w:rPr>
                <w:rFonts w:eastAsiaTheme="majorEastAsia"/>
                <w:color w:val="000000"/>
                <w:sz w:val="21"/>
                <w:szCs w:val="21"/>
              </w:rPr>
            </w:pPr>
            <w:r>
              <w:rPr>
                <w:rFonts w:eastAsiaTheme="majorEastAsia"/>
                <w:color w:val="000000"/>
                <w:kern w:val="0"/>
                <w:sz w:val="21"/>
                <w:szCs w:val="21"/>
                <w:lang w:bidi="ar"/>
              </w:rPr>
              <w:t>5</w:t>
            </w:r>
          </w:p>
        </w:tc>
        <w:tc>
          <w:tcPr>
            <w:tcW w:w="417" w:type="pct"/>
            <w:tcBorders>
              <w:top w:val="nil"/>
              <w:left w:val="nil"/>
              <w:bottom w:val="nil"/>
              <w:right w:val="nil"/>
            </w:tcBorders>
            <w:noWrap/>
            <w:tcMar>
              <w:top w:w="12" w:type="dxa"/>
              <w:left w:w="12" w:type="dxa"/>
              <w:bottom w:w="0" w:type="dxa"/>
              <w:right w:w="12" w:type="dxa"/>
            </w:tcMar>
            <w:vAlign w:val="center"/>
          </w:tcPr>
          <w:p w14:paraId="4FFFE3EB">
            <w:pPr>
              <w:widowControl/>
              <w:jc w:val="center"/>
              <w:textAlignment w:val="center"/>
              <w:rPr>
                <w:rFonts w:eastAsiaTheme="majorEastAsia"/>
                <w:color w:val="000000"/>
                <w:sz w:val="21"/>
                <w:szCs w:val="21"/>
              </w:rPr>
            </w:pPr>
            <w:r>
              <w:rPr>
                <w:rFonts w:eastAsiaTheme="majorEastAsia"/>
                <w:color w:val="000000"/>
                <w:kern w:val="0"/>
                <w:sz w:val="21"/>
                <w:szCs w:val="21"/>
                <w:lang w:bidi="ar"/>
              </w:rPr>
              <w:t>45</w:t>
            </w:r>
          </w:p>
        </w:tc>
        <w:tc>
          <w:tcPr>
            <w:tcW w:w="1212" w:type="pct"/>
            <w:tcBorders>
              <w:top w:val="nil"/>
              <w:left w:val="nil"/>
              <w:bottom w:val="nil"/>
              <w:right w:val="nil"/>
            </w:tcBorders>
            <w:noWrap/>
            <w:tcMar>
              <w:top w:w="12" w:type="dxa"/>
              <w:left w:w="12" w:type="dxa"/>
              <w:bottom w:w="0" w:type="dxa"/>
              <w:right w:w="12" w:type="dxa"/>
            </w:tcMar>
            <w:vAlign w:val="center"/>
          </w:tcPr>
          <w:p w14:paraId="26D787EA">
            <w:pPr>
              <w:widowControl/>
              <w:jc w:val="center"/>
              <w:textAlignment w:val="center"/>
              <w:rPr>
                <w:rFonts w:eastAsiaTheme="majorEastAsia"/>
                <w:color w:val="000000"/>
                <w:sz w:val="21"/>
                <w:szCs w:val="21"/>
              </w:rPr>
            </w:pPr>
            <w:r>
              <w:rPr>
                <w:rFonts w:eastAsiaTheme="majorEastAsia"/>
                <w:color w:val="000000"/>
                <w:kern w:val="0"/>
                <w:sz w:val="21"/>
                <w:szCs w:val="21"/>
                <w:lang w:bidi="ar"/>
              </w:rPr>
              <w:t>海洋水产资源</w:t>
            </w:r>
          </w:p>
        </w:tc>
        <w:tc>
          <w:tcPr>
            <w:tcW w:w="417" w:type="pct"/>
            <w:tcBorders>
              <w:top w:val="nil"/>
              <w:left w:val="nil"/>
              <w:bottom w:val="nil"/>
              <w:right w:val="nil"/>
            </w:tcBorders>
            <w:noWrap/>
            <w:tcMar>
              <w:top w:w="12" w:type="dxa"/>
              <w:left w:w="12" w:type="dxa"/>
              <w:bottom w:w="0" w:type="dxa"/>
              <w:right w:w="12" w:type="dxa"/>
            </w:tcMar>
            <w:vAlign w:val="center"/>
          </w:tcPr>
          <w:p w14:paraId="3585D1CF">
            <w:pPr>
              <w:widowControl/>
              <w:jc w:val="center"/>
              <w:textAlignment w:val="center"/>
              <w:rPr>
                <w:rFonts w:eastAsiaTheme="majorEastAsia"/>
                <w:color w:val="000000"/>
                <w:sz w:val="21"/>
                <w:szCs w:val="21"/>
              </w:rPr>
            </w:pPr>
            <w:r>
              <w:rPr>
                <w:rFonts w:eastAsiaTheme="majorEastAsia"/>
                <w:color w:val="000000"/>
                <w:kern w:val="0"/>
                <w:sz w:val="21"/>
                <w:szCs w:val="21"/>
                <w:lang w:bidi="ar"/>
              </w:rPr>
              <w:t>5</w:t>
            </w:r>
          </w:p>
        </w:tc>
        <w:tc>
          <w:tcPr>
            <w:tcW w:w="1077" w:type="pct"/>
            <w:tcBorders>
              <w:top w:val="nil"/>
              <w:left w:val="nil"/>
              <w:bottom w:val="nil"/>
              <w:right w:val="nil"/>
            </w:tcBorders>
            <w:noWrap/>
            <w:tcMar>
              <w:top w:w="12" w:type="dxa"/>
              <w:left w:w="12" w:type="dxa"/>
              <w:bottom w:w="0" w:type="dxa"/>
              <w:right w:w="12" w:type="dxa"/>
            </w:tcMar>
            <w:vAlign w:val="center"/>
          </w:tcPr>
          <w:p w14:paraId="69CEB5B5">
            <w:pPr>
              <w:widowControl/>
              <w:jc w:val="center"/>
              <w:textAlignment w:val="center"/>
              <w:rPr>
                <w:rFonts w:eastAsiaTheme="majorEastAsia"/>
                <w:color w:val="000000"/>
                <w:sz w:val="21"/>
                <w:szCs w:val="21"/>
              </w:rPr>
            </w:pPr>
            <w:r>
              <w:rPr>
                <w:rFonts w:eastAsiaTheme="majorEastAsia"/>
                <w:color w:val="000000"/>
                <w:kern w:val="0"/>
                <w:sz w:val="21"/>
                <w:szCs w:val="21"/>
                <w:lang w:bidi="ar"/>
              </w:rPr>
              <w:t>0.27</w:t>
            </w:r>
          </w:p>
        </w:tc>
        <w:tc>
          <w:tcPr>
            <w:tcW w:w="1460" w:type="pct"/>
            <w:tcBorders>
              <w:top w:val="nil"/>
              <w:left w:val="nil"/>
              <w:bottom w:val="nil"/>
              <w:right w:val="nil"/>
            </w:tcBorders>
            <w:noWrap/>
            <w:tcMar>
              <w:top w:w="12" w:type="dxa"/>
              <w:left w:w="12" w:type="dxa"/>
              <w:bottom w:w="0" w:type="dxa"/>
              <w:right w:w="12" w:type="dxa"/>
            </w:tcMar>
            <w:vAlign w:val="center"/>
          </w:tcPr>
          <w:p w14:paraId="3A1DD3D8">
            <w:pPr>
              <w:widowControl/>
              <w:jc w:val="center"/>
              <w:textAlignment w:val="center"/>
              <w:rPr>
                <w:rFonts w:eastAsiaTheme="majorEastAsia"/>
                <w:color w:val="000000"/>
                <w:sz w:val="21"/>
                <w:szCs w:val="21"/>
              </w:rPr>
            </w:pPr>
            <w:r>
              <w:rPr>
                <w:rFonts w:eastAsiaTheme="majorEastAsia"/>
                <w:color w:val="000000"/>
                <w:kern w:val="0"/>
                <w:sz w:val="21"/>
                <w:szCs w:val="21"/>
                <w:lang w:bidi="ar"/>
              </w:rPr>
              <w:t>渔业资源管理</w:t>
            </w:r>
          </w:p>
        </w:tc>
      </w:tr>
      <w:tr w14:paraId="694FDFE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4407AB5F">
            <w:pPr>
              <w:widowControl/>
              <w:jc w:val="center"/>
              <w:textAlignment w:val="center"/>
              <w:rPr>
                <w:rFonts w:eastAsiaTheme="majorEastAsia"/>
                <w:color w:val="000000"/>
                <w:sz w:val="21"/>
                <w:szCs w:val="21"/>
              </w:rPr>
            </w:pPr>
            <w:r>
              <w:rPr>
                <w:rFonts w:eastAsiaTheme="majorEastAsia"/>
                <w:color w:val="000000"/>
                <w:kern w:val="0"/>
                <w:sz w:val="21"/>
                <w:szCs w:val="21"/>
                <w:lang w:bidi="ar"/>
              </w:rPr>
              <w:t>6</w:t>
            </w:r>
          </w:p>
        </w:tc>
        <w:tc>
          <w:tcPr>
            <w:tcW w:w="417" w:type="pct"/>
            <w:tcBorders>
              <w:top w:val="nil"/>
              <w:left w:val="nil"/>
              <w:bottom w:val="nil"/>
              <w:right w:val="nil"/>
            </w:tcBorders>
            <w:noWrap/>
            <w:tcMar>
              <w:top w:w="12" w:type="dxa"/>
              <w:left w:w="12" w:type="dxa"/>
              <w:bottom w:w="0" w:type="dxa"/>
              <w:right w:w="12" w:type="dxa"/>
            </w:tcMar>
            <w:vAlign w:val="center"/>
          </w:tcPr>
          <w:p w14:paraId="754634E6">
            <w:pPr>
              <w:widowControl/>
              <w:jc w:val="center"/>
              <w:textAlignment w:val="center"/>
              <w:rPr>
                <w:rFonts w:eastAsiaTheme="majorEastAsia"/>
                <w:color w:val="000000"/>
                <w:sz w:val="21"/>
                <w:szCs w:val="21"/>
              </w:rPr>
            </w:pPr>
            <w:r>
              <w:rPr>
                <w:rFonts w:eastAsiaTheme="majorEastAsia"/>
                <w:color w:val="000000"/>
                <w:kern w:val="0"/>
                <w:sz w:val="21"/>
                <w:szCs w:val="21"/>
                <w:lang w:bidi="ar"/>
              </w:rPr>
              <w:t>42</w:t>
            </w:r>
          </w:p>
        </w:tc>
        <w:tc>
          <w:tcPr>
            <w:tcW w:w="1212" w:type="pct"/>
            <w:tcBorders>
              <w:top w:val="nil"/>
              <w:left w:val="nil"/>
              <w:bottom w:val="nil"/>
              <w:right w:val="nil"/>
            </w:tcBorders>
            <w:noWrap/>
            <w:tcMar>
              <w:top w:w="12" w:type="dxa"/>
              <w:left w:w="12" w:type="dxa"/>
              <w:bottom w:w="0" w:type="dxa"/>
              <w:right w:w="12" w:type="dxa"/>
            </w:tcMar>
            <w:vAlign w:val="center"/>
          </w:tcPr>
          <w:p w14:paraId="21685025">
            <w:pPr>
              <w:widowControl/>
              <w:jc w:val="center"/>
              <w:textAlignment w:val="center"/>
              <w:rPr>
                <w:rFonts w:eastAsiaTheme="majorEastAsia"/>
                <w:color w:val="000000"/>
                <w:sz w:val="21"/>
                <w:szCs w:val="21"/>
              </w:rPr>
            </w:pPr>
            <w:r>
              <w:rPr>
                <w:rFonts w:eastAsiaTheme="majorEastAsia"/>
                <w:color w:val="000000"/>
                <w:kern w:val="0"/>
                <w:sz w:val="21"/>
                <w:szCs w:val="21"/>
                <w:lang w:bidi="ar"/>
              </w:rPr>
              <w:t>可持续利用</w:t>
            </w:r>
          </w:p>
        </w:tc>
        <w:tc>
          <w:tcPr>
            <w:tcW w:w="417" w:type="pct"/>
            <w:tcBorders>
              <w:top w:val="nil"/>
              <w:left w:val="nil"/>
              <w:bottom w:val="nil"/>
              <w:right w:val="nil"/>
            </w:tcBorders>
            <w:noWrap/>
            <w:tcMar>
              <w:top w:w="12" w:type="dxa"/>
              <w:left w:w="12" w:type="dxa"/>
              <w:bottom w:w="0" w:type="dxa"/>
              <w:right w:w="12" w:type="dxa"/>
            </w:tcMar>
            <w:vAlign w:val="center"/>
          </w:tcPr>
          <w:p w14:paraId="39D76732">
            <w:pPr>
              <w:widowControl/>
              <w:jc w:val="center"/>
              <w:textAlignment w:val="center"/>
              <w:rPr>
                <w:rFonts w:eastAsiaTheme="majorEastAsia"/>
                <w:color w:val="000000"/>
                <w:sz w:val="21"/>
                <w:szCs w:val="21"/>
              </w:rPr>
            </w:pPr>
            <w:r>
              <w:rPr>
                <w:rFonts w:eastAsiaTheme="majorEastAsia"/>
                <w:color w:val="000000"/>
                <w:kern w:val="0"/>
                <w:sz w:val="21"/>
                <w:szCs w:val="21"/>
                <w:lang w:bidi="ar"/>
              </w:rPr>
              <w:t>6</w:t>
            </w:r>
          </w:p>
        </w:tc>
        <w:tc>
          <w:tcPr>
            <w:tcW w:w="1077" w:type="pct"/>
            <w:tcBorders>
              <w:top w:val="nil"/>
              <w:left w:val="nil"/>
              <w:bottom w:val="nil"/>
              <w:right w:val="nil"/>
            </w:tcBorders>
            <w:noWrap/>
            <w:tcMar>
              <w:top w:w="12" w:type="dxa"/>
              <w:left w:w="12" w:type="dxa"/>
              <w:bottom w:w="0" w:type="dxa"/>
              <w:right w:w="12" w:type="dxa"/>
            </w:tcMar>
            <w:vAlign w:val="center"/>
          </w:tcPr>
          <w:p w14:paraId="179EB525">
            <w:pPr>
              <w:widowControl/>
              <w:jc w:val="center"/>
              <w:textAlignment w:val="center"/>
              <w:rPr>
                <w:rFonts w:eastAsiaTheme="majorEastAsia"/>
                <w:color w:val="000000"/>
                <w:sz w:val="21"/>
                <w:szCs w:val="21"/>
              </w:rPr>
            </w:pPr>
            <w:r>
              <w:rPr>
                <w:rFonts w:eastAsiaTheme="majorEastAsia"/>
                <w:color w:val="000000"/>
                <w:kern w:val="0"/>
                <w:sz w:val="21"/>
                <w:szCs w:val="21"/>
                <w:lang w:bidi="ar"/>
              </w:rPr>
              <w:t>0.22</w:t>
            </w:r>
          </w:p>
        </w:tc>
        <w:tc>
          <w:tcPr>
            <w:tcW w:w="1460" w:type="pct"/>
            <w:tcBorders>
              <w:top w:val="nil"/>
              <w:left w:val="nil"/>
              <w:bottom w:val="nil"/>
              <w:right w:val="nil"/>
            </w:tcBorders>
            <w:noWrap/>
            <w:tcMar>
              <w:top w:w="12" w:type="dxa"/>
              <w:left w:w="12" w:type="dxa"/>
              <w:bottom w:w="0" w:type="dxa"/>
              <w:right w:w="12" w:type="dxa"/>
            </w:tcMar>
            <w:vAlign w:val="center"/>
          </w:tcPr>
          <w:p w14:paraId="3E9806F6">
            <w:pPr>
              <w:widowControl/>
              <w:jc w:val="center"/>
              <w:textAlignment w:val="center"/>
              <w:rPr>
                <w:rFonts w:eastAsiaTheme="majorEastAsia"/>
                <w:color w:val="000000"/>
                <w:sz w:val="21"/>
                <w:szCs w:val="21"/>
              </w:rPr>
            </w:pPr>
            <w:r>
              <w:rPr>
                <w:rFonts w:eastAsiaTheme="majorEastAsia"/>
                <w:color w:val="000000"/>
                <w:kern w:val="0"/>
                <w:sz w:val="21"/>
                <w:szCs w:val="21"/>
                <w:lang w:bidi="ar"/>
              </w:rPr>
              <w:t>海水养殖</w:t>
            </w:r>
          </w:p>
        </w:tc>
      </w:tr>
      <w:tr w14:paraId="6EACB06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384CDD1C">
            <w:pPr>
              <w:widowControl/>
              <w:jc w:val="center"/>
              <w:textAlignment w:val="center"/>
              <w:rPr>
                <w:rFonts w:eastAsiaTheme="majorEastAsia"/>
                <w:color w:val="000000"/>
                <w:sz w:val="21"/>
                <w:szCs w:val="21"/>
              </w:rPr>
            </w:pPr>
            <w:r>
              <w:rPr>
                <w:rFonts w:eastAsiaTheme="majorEastAsia"/>
                <w:color w:val="000000"/>
                <w:kern w:val="0"/>
                <w:sz w:val="21"/>
                <w:szCs w:val="21"/>
                <w:lang w:bidi="ar"/>
              </w:rPr>
              <w:t>7</w:t>
            </w:r>
          </w:p>
        </w:tc>
        <w:tc>
          <w:tcPr>
            <w:tcW w:w="417" w:type="pct"/>
            <w:tcBorders>
              <w:top w:val="nil"/>
              <w:left w:val="nil"/>
              <w:bottom w:val="nil"/>
              <w:right w:val="nil"/>
            </w:tcBorders>
            <w:noWrap/>
            <w:tcMar>
              <w:top w:w="12" w:type="dxa"/>
              <w:left w:w="12" w:type="dxa"/>
              <w:bottom w:w="0" w:type="dxa"/>
              <w:right w:w="12" w:type="dxa"/>
            </w:tcMar>
            <w:vAlign w:val="center"/>
          </w:tcPr>
          <w:p w14:paraId="77CB463F">
            <w:pPr>
              <w:widowControl/>
              <w:jc w:val="center"/>
              <w:textAlignment w:val="center"/>
              <w:rPr>
                <w:rFonts w:eastAsiaTheme="majorEastAsia"/>
                <w:color w:val="000000"/>
                <w:sz w:val="21"/>
                <w:szCs w:val="21"/>
              </w:rPr>
            </w:pPr>
            <w:r>
              <w:rPr>
                <w:rFonts w:eastAsiaTheme="majorEastAsia"/>
                <w:color w:val="000000"/>
                <w:kern w:val="0"/>
                <w:sz w:val="21"/>
                <w:szCs w:val="21"/>
                <w:lang w:bidi="ar"/>
              </w:rPr>
              <w:t>27</w:t>
            </w:r>
          </w:p>
        </w:tc>
        <w:tc>
          <w:tcPr>
            <w:tcW w:w="1212" w:type="pct"/>
            <w:tcBorders>
              <w:top w:val="nil"/>
              <w:left w:val="nil"/>
              <w:bottom w:val="nil"/>
              <w:right w:val="nil"/>
            </w:tcBorders>
            <w:noWrap/>
            <w:tcMar>
              <w:top w:w="12" w:type="dxa"/>
              <w:left w:w="12" w:type="dxa"/>
              <w:bottom w:w="0" w:type="dxa"/>
              <w:right w:w="12" w:type="dxa"/>
            </w:tcMar>
            <w:vAlign w:val="center"/>
          </w:tcPr>
          <w:p w14:paraId="4C52DF3D">
            <w:pPr>
              <w:widowControl/>
              <w:jc w:val="center"/>
              <w:textAlignment w:val="center"/>
              <w:rPr>
                <w:rFonts w:eastAsiaTheme="majorEastAsia"/>
                <w:color w:val="000000"/>
                <w:sz w:val="21"/>
                <w:szCs w:val="21"/>
              </w:rPr>
            </w:pPr>
            <w:r>
              <w:rPr>
                <w:rFonts w:eastAsiaTheme="majorEastAsia"/>
                <w:color w:val="000000"/>
                <w:kern w:val="0"/>
                <w:sz w:val="21"/>
                <w:szCs w:val="21"/>
                <w:lang w:bidi="ar"/>
              </w:rPr>
              <w:t>群落结构</w:t>
            </w:r>
          </w:p>
        </w:tc>
        <w:tc>
          <w:tcPr>
            <w:tcW w:w="417" w:type="pct"/>
            <w:tcBorders>
              <w:top w:val="nil"/>
              <w:left w:val="nil"/>
              <w:bottom w:val="nil"/>
              <w:right w:val="nil"/>
            </w:tcBorders>
            <w:noWrap/>
            <w:tcMar>
              <w:top w:w="12" w:type="dxa"/>
              <w:left w:w="12" w:type="dxa"/>
              <w:bottom w:w="0" w:type="dxa"/>
              <w:right w:w="12" w:type="dxa"/>
            </w:tcMar>
            <w:vAlign w:val="center"/>
          </w:tcPr>
          <w:p w14:paraId="224B06D9">
            <w:pPr>
              <w:widowControl/>
              <w:jc w:val="center"/>
              <w:textAlignment w:val="center"/>
              <w:rPr>
                <w:rFonts w:eastAsiaTheme="majorEastAsia"/>
                <w:color w:val="000000"/>
                <w:sz w:val="21"/>
                <w:szCs w:val="21"/>
              </w:rPr>
            </w:pPr>
            <w:r>
              <w:rPr>
                <w:rFonts w:eastAsiaTheme="majorEastAsia"/>
                <w:color w:val="000000"/>
                <w:kern w:val="0"/>
                <w:sz w:val="21"/>
                <w:szCs w:val="21"/>
                <w:lang w:bidi="ar"/>
              </w:rPr>
              <w:t>7</w:t>
            </w:r>
          </w:p>
        </w:tc>
        <w:tc>
          <w:tcPr>
            <w:tcW w:w="1077" w:type="pct"/>
            <w:tcBorders>
              <w:top w:val="nil"/>
              <w:left w:val="nil"/>
              <w:bottom w:val="nil"/>
              <w:right w:val="nil"/>
            </w:tcBorders>
            <w:noWrap/>
            <w:tcMar>
              <w:top w:w="12" w:type="dxa"/>
              <w:left w:w="12" w:type="dxa"/>
              <w:bottom w:w="0" w:type="dxa"/>
              <w:right w:w="12" w:type="dxa"/>
            </w:tcMar>
            <w:vAlign w:val="center"/>
          </w:tcPr>
          <w:p w14:paraId="33526496">
            <w:pPr>
              <w:widowControl/>
              <w:jc w:val="center"/>
              <w:textAlignment w:val="center"/>
              <w:rPr>
                <w:rFonts w:eastAsiaTheme="majorEastAsia"/>
                <w:color w:val="000000"/>
                <w:sz w:val="21"/>
                <w:szCs w:val="21"/>
              </w:rPr>
            </w:pPr>
            <w:r>
              <w:rPr>
                <w:rFonts w:eastAsiaTheme="majorEastAsia"/>
                <w:color w:val="000000"/>
                <w:kern w:val="0"/>
                <w:sz w:val="21"/>
                <w:szCs w:val="21"/>
                <w:lang w:bidi="ar"/>
              </w:rPr>
              <w:t>0.22</w:t>
            </w:r>
          </w:p>
        </w:tc>
        <w:tc>
          <w:tcPr>
            <w:tcW w:w="1460" w:type="pct"/>
            <w:tcBorders>
              <w:top w:val="nil"/>
              <w:left w:val="nil"/>
              <w:bottom w:val="nil"/>
              <w:right w:val="nil"/>
            </w:tcBorders>
            <w:noWrap/>
            <w:tcMar>
              <w:top w:w="12" w:type="dxa"/>
              <w:left w:w="12" w:type="dxa"/>
              <w:bottom w:w="0" w:type="dxa"/>
              <w:right w:w="12" w:type="dxa"/>
            </w:tcMar>
            <w:vAlign w:val="center"/>
          </w:tcPr>
          <w:p w14:paraId="7AE99958">
            <w:pPr>
              <w:widowControl/>
              <w:jc w:val="center"/>
              <w:textAlignment w:val="center"/>
              <w:rPr>
                <w:rFonts w:eastAsiaTheme="majorEastAsia"/>
                <w:color w:val="000000"/>
                <w:sz w:val="21"/>
                <w:szCs w:val="21"/>
              </w:rPr>
            </w:pPr>
            <w:r>
              <w:rPr>
                <w:rFonts w:eastAsiaTheme="majorEastAsia"/>
                <w:color w:val="000000"/>
                <w:kern w:val="0"/>
                <w:sz w:val="21"/>
                <w:szCs w:val="21"/>
                <w:lang w:bidi="ar"/>
              </w:rPr>
              <w:t>增殖放流</w:t>
            </w:r>
          </w:p>
        </w:tc>
      </w:tr>
      <w:tr w14:paraId="717BBD1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71F8BEA0">
            <w:pPr>
              <w:widowControl/>
              <w:jc w:val="center"/>
              <w:textAlignment w:val="center"/>
              <w:rPr>
                <w:rFonts w:eastAsiaTheme="majorEastAsia"/>
                <w:color w:val="000000"/>
                <w:sz w:val="21"/>
                <w:szCs w:val="21"/>
              </w:rPr>
            </w:pPr>
            <w:r>
              <w:rPr>
                <w:rFonts w:eastAsiaTheme="majorEastAsia"/>
                <w:color w:val="000000"/>
                <w:kern w:val="0"/>
                <w:sz w:val="21"/>
                <w:szCs w:val="21"/>
                <w:lang w:bidi="ar"/>
              </w:rPr>
              <w:t>8</w:t>
            </w:r>
          </w:p>
        </w:tc>
        <w:tc>
          <w:tcPr>
            <w:tcW w:w="417" w:type="pct"/>
            <w:tcBorders>
              <w:top w:val="nil"/>
              <w:left w:val="nil"/>
              <w:bottom w:val="nil"/>
              <w:right w:val="nil"/>
            </w:tcBorders>
            <w:noWrap/>
            <w:tcMar>
              <w:top w:w="12" w:type="dxa"/>
              <w:left w:w="12" w:type="dxa"/>
              <w:bottom w:w="0" w:type="dxa"/>
              <w:right w:w="12" w:type="dxa"/>
            </w:tcMar>
            <w:vAlign w:val="center"/>
          </w:tcPr>
          <w:p w14:paraId="6EB60485">
            <w:pPr>
              <w:widowControl/>
              <w:jc w:val="center"/>
              <w:textAlignment w:val="center"/>
              <w:rPr>
                <w:rFonts w:eastAsiaTheme="majorEastAsia"/>
                <w:color w:val="000000"/>
                <w:sz w:val="21"/>
                <w:szCs w:val="21"/>
              </w:rPr>
            </w:pPr>
            <w:r>
              <w:rPr>
                <w:rFonts w:eastAsiaTheme="majorEastAsia"/>
                <w:color w:val="000000"/>
                <w:kern w:val="0"/>
                <w:sz w:val="21"/>
                <w:szCs w:val="21"/>
                <w:lang w:bidi="ar"/>
              </w:rPr>
              <w:t>27</w:t>
            </w:r>
          </w:p>
        </w:tc>
        <w:tc>
          <w:tcPr>
            <w:tcW w:w="1212" w:type="pct"/>
            <w:tcBorders>
              <w:top w:val="nil"/>
              <w:left w:val="nil"/>
              <w:bottom w:val="nil"/>
              <w:right w:val="nil"/>
            </w:tcBorders>
            <w:noWrap/>
            <w:tcMar>
              <w:top w:w="12" w:type="dxa"/>
              <w:left w:w="12" w:type="dxa"/>
              <w:bottom w:w="0" w:type="dxa"/>
              <w:right w:w="12" w:type="dxa"/>
            </w:tcMar>
            <w:vAlign w:val="center"/>
          </w:tcPr>
          <w:p w14:paraId="57D86105">
            <w:pPr>
              <w:widowControl/>
              <w:jc w:val="center"/>
              <w:textAlignment w:val="center"/>
              <w:rPr>
                <w:rFonts w:eastAsiaTheme="majorEastAsia"/>
                <w:color w:val="000000"/>
                <w:sz w:val="21"/>
                <w:szCs w:val="21"/>
              </w:rPr>
            </w:pPr>
            <w:r>
              <w:rPr>
                <w:rFonts w:eastAsiaTheme="majorEastAsia"/>
                <w:color w:val="000000"/>
                <w:kern w:val="0"/>
                <w:sz w:val="21"/>
                <w:szCs w:val="21"/>
                <w:lang w:bidi="ar"/>
              </w:rPr>
              <w:t>海洋捕捞</w:t>
            </w:r>
          </w:p>
        </w:tc>
        <w:tc>
          <w:tcPr>
            <w:tcW w:w="417" w:type="pct"/>
            <w:tcBorders>
              <w:top w:val="nil"/>
              <w:left w:val="nil"/>
              <w:bottom w:val="nil"/>
              <w:right w:val="nil"/>
            </w:tcBorders>
            <w:noWrap/>
            <w:tcMar>
              <w:top w:w="12" w:type="dxa"/>
              <w:left w:w="12" w:type="dxa"/>
              <w:bottom w:w="0" w:type="dxa"/>
              <w:right w:w="12" w:type="dxa"/>
            </w:tcMar>
            <w:vAlign w:val="center"/>
          </w:tcPr>
          <w:p w14:paraId="230EDCA7">
            <w:pPr>
              <w:widowControl/>
              <w:jc w:val="center"/>
              <w:textAlignment w:val="center"/>
              <w:rPr>
                <w:rFonts w:eastAsiaTheme="majorEastAsia"/>
                <w:color w:val="000000"/>
                <w:sz w:val="21"/>
                <w:szCs w:val="21"/>
              </w:rPr>
            </w:pPr>
            <w:r>
              <w:rPr>
                <w:rFonts w:eastAsiaTheme="majorEastAsia"/>
                <w:color w:val="000000"/>
                <w:kern w:val="0"/>
                <w:sz w:val="21"/>
                <w:szCs w:val="21"/>
                <w:lang w:bidi="ar"/>
              </w:rPr>
              <w:t>8</w:t>
            </w:r>
          </w:p>
        </w:tc>
        <w:tc>
          <w:tcPr>
            <w:tcW w:w="1077" w:type="pct"/>
            <w:tcBorders>
              <w:top w:val="nil"/>
              <w:left w:val="nil"/>
              <w:bottom w:val="nil"/>
              <w:right w:val="nil"/>
            </w:tcBorders>
            <w:noWrap/>
            <w:tcMar>
              <w:top w:w="12" w:type="dxa"/>
              <w:left w:w="12" w:type="dxa"/>
              <w:bottom w:w="0" w:type="dxa"/>
              <w:right w:w="12" w:type="dxa"/>
            </w:tcMar>
            <w:vAlign w:val="center"/>
          </w:tcPr>
          <w:p w14:paraId="0C33B25C">
            <w:pPr>
              <w:widowControl/>
              <w:jc w:val="center"/>
              <w:textAlignment w:val="center"/>
              <w:rPr>
                <w:rFonts w:eastAsiaTheme="majorEastAsia"/>
                <w:color w:val="000000"/>
                <w:sz w:val="21"/>
                <w:szCs w:val="21"/>
              </w:rPr>
            </w:pPr>
            <w:r>
              <w:rPr>
                <w:rFonts w:eastAsiaTheme="majorEastAsia"/>
                <w:color w:val="000000"/>
                <w:kern w:val="0"/>
                <w:sz w:val="21"/>
                <w:szCs w:val="21"/>
                <w:lang w:bidi="ar"/>
              </w:rPr>
              <w:t>0.21</w:t>
            </w:r>
          </w:p>
        </w:tc>
        <w:tc>
          <w:tcPr>
            <w:tcW w:w="1460" w:type="pct"/>
            <w:tcBorders>
              <w:top w:val="nil"/>
              <w:left w:val="nil"/>
              <w:bottom w:val="nil"/>
              <w:right w:val="nil"/>
            </w:tcBorders>
            <w:noWrap/>
            <w:tcMar>
              <w:top w:w="12" w:type="dxa"/>
              <w:left w:w="12" w:type="dxa"/>
              <w:bottom w:w="0" w:type="dxa"/>
              <w:right w:w="12" w:type="dxa"/>
            </w:tcMar>
            <w:vAlign w:val="center"/>
          </w:tcPr>
          <w:p w14:paraId="364E3609">
            <w:pPr>
              <w:widowControl/>
              <w:jc w:val="center"/>
              <w:textAlignment w:val="center"/>
              <w:rPr>
                <w:rFonts w:eastAsiaTheme="majorEastAsia"/>
                <w:color w:val="000000"/>
                <w:sz w:val="21"/>
                <w:szCs w:val="21"/>
              </w:rPr>
            </w:pPr>
            <w:r>
              <w:rPr>
                <w:rFonts w:eastAsiaTheme="majorEastAsia"/>
                <w:color w:val="000000"/>
                <w:kern w:val="0"/>
                <w:sz w:val="21"/>
                <w:szCs w:val="21"/>
                <w:lang w:bidi="ar"/>
              </w:rPr>
              <w:t>水产资源</w:t>
            </w:r>
          </w:p>
        </w:tc>
      </w:tr>
      <w:tr w14:paraId="6B22394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33127360">
            <w:pPr>
              <w:widowControl/>
              <w:jc w:val="center"/>
              <w:textAlignment w:val="center"/>
              <w:rPr>
                <w:rFonts w:eastAsiaTheme="majorEastAsia"/>
                <w:color w:val="000000"/>
                <w:sz w:val="21"/>
                <w:szCs w:val="21"/>
              </w:rPr>
            </w:pPr>
            <w:r>
              <w:rPr>
                <w:rFonts w:eastAsiaTheme="majorEastAsia"/>
                <w:color w:val="000000"/>
                <w:kern w:val="0"/>
                <w:sz w:val="21"/>
                <w:szCs w:val="21"/>
                <w:lang w:bidi="ar"/>
              </w:rPr>
              <w:t>9</w:t>
            </w:r>
          </w:p>
        </w:tc>
        <w:tc>
          <w:tcPr>
            <w:tcW w:w="417" w:type="pct"/>
            <w:tcBorders>
              <w:top w:val="nil"/>
              <w:left w:val="nil"/>
              <w:bottom w:val="nil"/>
              <w:right w:val="nil"/>
            </w:tcBorders>
            <w:noWrap/>
            <w:tcMar>
              <w:top w:w="12" w:type="dxa"/>
              <w:left w:w="12" w:type="dxa"/>
              <w:bottom w:w="0" w:type="dxa"/>
              <w:right w:w="12" w:type="dxa"/>
            </w:tcMar>
            <w:vAlign w:val="center"/>
          </w:tcPr>
          <w:p w14:paraId="65E0F720">
            <w:pPr>
              <w:widowControl/>
              <w:jc w:val="center"/>
              <w:textAlignment w:val="center"/>
              <w:rPr>
                <w:rFonts w:eastAsiaTheme="majorEastAsia"/>
                <w:color w:val="000000"/>
                <w:sz w:val="21"/>
                <w:szCs w:val="21"/>
              </w:rPr>
            </w:pPr>
            <w:r>
              <w:rPr>
                <w:rFonts w:eastAsiaTheme="majorEastAsia"/>
                <w:color w:val="000000"/>
                <w:kern w:val="0"/>
                <w:sz w:val="21"/>
                <w:szCs w:val="21"/>
                <w:lang w:bidi="ar"/>
              </w:rPr>
              <w:t>24</w:t>
            </w:r>
          </w:p>
        </w:tc>
        <w:tc>
          <w:tcPr>
            <w:tcW w:w="1212" w:type="pct"/>
            <w:tcBorders>
              <w:top w:val="nil"/>
              <w:left w:val="nil"/>
              <w:bottom w:val="nil"/>
              <w:right w:val="nil"/>
            </w:tcBorders>
            <w:noWrap/>
            <w:tcMar>
              <w:top w:w="12" w:type="dxa"/>
              <w:left w:w="12" w:type="dxa"/>
              <w:bottom w:w="0" w:type="dxa"/>
              <w:right w:w="12" w:type="dxa"/>
            </w:tcMar>
            <w:vAlign w:val="center"/>
          </w:tcPr>
          <w:p w14:paraId="02756AE2">
            <w:pPr>
              <w:widowControl/>
              <w:jc w:val="center"/>
              <w:textAlignment w:val="center"/>
              <w:rPr>
                <w:rFonts w:eastAsiaTheme="majorEastAsia"/>
                <w:color w:val="000000"/>
                <w:sz w:val="21"/>
                <w:szCs w:val="21"/>
              </w:rPr>
            </w:pPr>
            <w:r>
              <w:rPr>
                <w:rFonts w:eastAsiaTheme="majorEastAsia"/>
                <w:color w:val="000000"/>
                <w:kern w:val="0"/>
                <w:sz w:val="21"/>
                <w:szCs w:val="21"/>
                <w:lang w:bidi="ar"/>
              </w:rPr>
              <w:t>增殖放流</w:t>
            </w:r>
          </w:p>
        </w:tc>
        <w:tc>
          <w:tcPr>
            <w:tcW w:w="417" w:type="pct"/>
            <w:tcBorders>
              <w:top w:val="nil"/>
              <w:left w:val="nil"/>
              <w:bottom w:val="nil"/>
              <w:right w:val="nil"/>
            </w:tcBorders>
            <w:noWrap/>
            <w:tcMar>
              <w:top w:w="12" w:type="dxa"/>
              <w:left w:w="12" w:type="dxa"/>
              <w:bottom w:w="0" w:type="dxa"/>
              <w:right w:w="12" w:type="dxa"/>
            </w:tcMar>
            <w:vAlign w:val="center"/>
          </w:tcPr>
          <w:p w14:paraId="6D9214EC">
            <w:pPr>
              <w:widowControl/>
              <w:jc w:val="center"/>
              <w:textAlignment w:val="center"/>
              <w:rPr>
                <w:rFonts w:eastAsiaTheme="majorEastAsia"/>
                <w:color w:val="000000"/>
                <w:sz w:val="21"/>
                <w:szCs w:val="21"/>
              </w:rPr>
            </w:pPr>
            <w:r>
              <w:rPr>
                <w:rFonts w:eastAsiaTheme="majorEastAsia"/>
                <w:color w:val="000000"/>
                <w:kern w:val="0"/>
                <w:sz w:val="21"/>
                <w:szCs w:val="21"/>
                <w:lang w:bidi="ar"/>
              </w:rPr>
              <w:t>9</w:t>
            </w:r>
          </w:p>
        </w:tc>
        <w:tc>
          <w:tcPr>
            <w:tcW w:w="1077" w:type="pct"/>
            <w:tcBorders>
              <w:top w:val="nil"/>
              <w:left w:val="nil"/>
              <w:bottom w:val="nil"/>
              <w:right w:val="nil"/>
            </w:tcBorders>
            <w:noWrap/>
            <w:tcMar>
              <w:top w:w="12" w:type="dxa"/>
              <w:left w:w="12" w:type="dxa"/>
              <w:bottom w:w="0" w:type="dxa"/>
              <w:right w:w="12" w:type="dxa"/>
            </w:tcMar>
            <w:vAlign w:val="center"/>
          </w:tcPr>
          <w:p w14:paraId="1839A41D">
            <w:pPr>
              <w:widowControl/>
              <w:jc w:val="center"/>
              <w:textAlignment w:val="center"/>
              <w:rPr>
                <w:rFonts w:eastAsiaTheme="majorEastAsia"/>
                <w:color w:val="000000"/>
                <w:sz w:val="21"/>
                <w:szCs w:val="21"/>
              </w:rPr>
            </w:pPr>
            <w:r>
              <w:rPr>
                <w:rFonts w:eastAsiaTheme="majorEastAsia"/>
                <w:color w:val="000000"/>
                <w:kern w:val="0"/>
                <w:sz w:val="21"/>
                <w:szCs w:val="21"/>
                <w:lang w:bidi="ar"/>
              </w:rPr>
              <w:t>0.21</w:t>
            </w:r>
          </w:p>
        </w:tc>
        <w:tc>
          <w:tcPr>
            <w:tcW w:w="1460" w:type="pct"/>
            <w:tcBorders>
              <w:top w:val="nil"/>
              <w:left w:val="nil"/>
              <w:bottom w:val="nil"/>
              <w:right w:val="nil"/>
            </w:tcBorders>
            <w:noWrap/>
            <w:tcMar>
              <w:top w:w="12" w:type="dxa"/>
              <w:left w:w="12" w:type="dxa"/>
              <w:bottom w:w="0" w:type="dxa"/>
              <w:right w:w="12" w:type="dxa"/>
            </w:tcMar>
            <w:vAlign w:val="center"/>
          </w:tcPr>
          <w:p w14:paraId="7659B92F">
            <w:pPr>
              <w:widowControl/>
              <w:jc w:val="center"/>
              <w:textAlignment w:val="center"/>
              <w:rPr>
                <w:rFonts w:eastAsiaTheme="majorEastAsia"/>
                <w:color w:val="000000"/>
                <w:sz w:val="21"/>
                <w:szCs w:val="21"/>
              </w:rPr>
            </w:pPr>
            <w:r>
              <w:rPr>
                <w:rFonts w:eastAsiaTheme="majorEastAsia"/>
                <w:color w:val="000000"/>
                <w:kern w:val="0"/>
                <w:sz w:val="21"/>
                <w:szCs w:val="21"/>
                <w:lang w:bidi="ar"/>
              </w:rPr>
              <w:t>群落结构</w:t>
            </w:r>
          </w:p>
        </w:tc>
      </w:tr>
      <w:tr w14:paraId="31F34D9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1AFD61A5">
            <w:pPr>
              <w:widowControl/>
              <w:jc w:val="center"/>
              <w:textAlignment w:val="center"/>
              <w:rPr>
                <w:rFonts w:eastAsiaTheme="majorEastAsia"/>
                <w:color w:val="000000"/>
                <w:sz w:val="21"/>
                <w:szCs w:val="21"/>
              </w:rPr>
            </w:pPr>
            <w:r>
              <w:rPr>
                <w:rFonts w:eastAsiaTheme="majorEastAsia"/>
                <w:color w:val="000000"/>
                <w:kern w:val="0"/>
                <w:sz w:val="21"/>
                <w:szCs w:val="21"/>
                <w:lang w:bidi="ar"/>
              </w:rPr>
              <w:t>10</w:t>
            </w:r>
          </w:p>
        </w:tc>
        <w:tc>
          <w:tcPr>
            <w:tcW w:w="417" w:type="pct"/>
            <w:tcBorders>
              <w:top w:val="nil"/>
              <w:left w:val="nil"/>
              <w:bottom w:val="nil"/>
              <w:right w:val="nil"/>
            </w:tcBorders>
            <w:noWrap/>
            <w:tcMar>
              <w:top w:w="12" w:type="dxa"/>
              <w:left w:w="12" w:type="dxa"/>
              <w:bottom w:w="0" w:type="dxa"/>
              <w:right w:w="12" w:type="dxa"/>
            </w:tcMar>
            <w:vAlign w:val="center"/>
          </w:tcPr>
          <w:p w14:paraId="0597B79C">
            <w:pPr>
              <w:widowControl/>
              <w:jc w:val="center"/>
              <w:textAlignment w:val="center"/>
              <w:rPr>
                <w:rFonts w:eastAsiaTheme="majorEastAsia"/>
                <w:color w:val="000000"/>
                <w:sz w:val="21"/>
                <w:szCs w:val="21"/>
              </w:rPr>
            </w:pPr>
            <w:r>
              <w:rPr>
                <w:rFonts w:eastAsiaTheme="majorEastAsia"/>
                <w:color w:val="000000"/>
                <w:kern w:val="0"/>
                <w:sz w:val="21"/>
                <w:szCs w:val="21"/>
                <w:lang w:bidi="ar"/>
              </w:rPr>
              <w:t>24</w:t>
            </w:r>
          </w:p>
        </w:tc>
        <w:tc>
          <w:tcPr>
            <w:tcW w:w="1212" w:type="pct"/>
            <w:tcBorders>
              <w:top w:val="nil"/>
              <w:left w:val="nil"/>
              <w:bottom w:val="nil"/>
              <w:right w:val="nil"/>
            </w:tcBorders>
            <w:noWrap/>
            <w:tcMar>
              <w:top w:w="12" w:type="dxa"/>
              <w:left w:w="12" w:type="dxa"/>
              <w:bottom w:w="0" w:type="dxa"/>
              <w:right w:w="12" w:type="dxa"/>
            </w:tcMar>
            <w:vAlign w:val="center"/>
          </w:tcPr>
          <w:p w14:paraId="286B85C9">
            <w:pPr>
              <w:widowControl/>
              <w:jc w:val="center"/>
              <w:textAlignment w:val="center"/>
              <w:rPr>
                <w:rFonts w:eastAsiaTheme="majorEastAsia"/>
                <w:color w:val="000000"/>
                <w:sz w:val="21"/>
                <w:szCs w:val="21"/>
              </w:rPr>
            </w:pPr>
            <w:r>
              <w:rPr>
                <w:rFonts w:eastAsiaTheme="majorEastAsia"/>
                <w:color w:val="000000"/>
                <w:kern w:val="0"/>
                <w:sz w:val="21"/>
                <w:szCs w:val="21"/>
                <w:lang w:bidi="ar"/>
              </w:rPr>
              <w:t>远洋渔业</w:t>
            </w:r>
          </w:p>
        </w:tc>
        <w:tc>
          <w:tcPr>
            <w:tcW w:w="417" w:type="pct"/>
            <w:tcBorders>
              <w:top w:val="nil"/>
              <w:left w:val="nil"/>
              <w:bottom w:val="nil"/>
              <w:right w:val="nil"/>
            </w:tcBorders>
            <w:noWrap/>
            <w:tcMar>
              <w:top w:w="12" w:type="dxa"/>
              <w:left w:w="12" w:type="dxa"/>
              <w:bottom w:w="0" w:type="dxa"/>
              <w:right w:w="12" w:type="dxa"/>
            </w:tcMar>
            <w:vAlign w:val="center"/>
          </w:tcPr>
          <w:p w14:paraId="3FF826A5">
            <w:pPr>
              <w:widowControl/>
              <w:jc w:val="center"/>
              <w:textAlignment w:val="center"/>
              <w:rPr>
                <w:rFonts w:eastAsiaTheme="majorEastAsia"/>
                <w:color w:val="000000"/>
                <w:sz w:val="21"/>
                <w:szCs w:val="21"/>
              </w:rPr>
            </w:pPr>
            <w:r>
              <w:rPr>
                <w:rFonts w:eastAsiaTheme="majorEastAsia"/>
                <w:color w:val="000000"/>
                <w:kern w:val="0"/>
                <w:sz w:val="21"/>
                <w:szCs w:val="21"/>
                <w:lang w:bidi="ar"/>
              </w:rPr>
              <w:t>10</w:t>
            </w:r>
          </w:p>
        </w:tc>
        <w:tc>
          <w:tcPr>
            <w:tcW w:w="1077" w:type="pct"/>
            <w:tcBorders>
              <w:top w:val="nil"/>
              <w:left w:val="nil"/>
              <w:bottom w:val="nil"/>
              <w:right w:val="nil"/>
            </w:tcBorders>
            <w:noWrap/>
            <w:tcMar>
              <w:top w:w="12" w:type="dxa"/>
              <w:left w:w="12" w:type="dxa"/>
              <w:bottom w:w="0" w:type="dxa"/>
              <w:right w:w="12" w:type="dxa"/>
            </w:tcMar>
            <w:vAlign w:val="center"/>
          </w:tcPr>
          <w:p w14:paraId="2DEF4B61">
            <w:pPr>
              <w:widowControl/>
              <w:jc w:val="center"/>
              <w:textAlignment w:val="center"/>
              <w:rPr>
                <w:rFonts w:eastAsiaTheme="majorEastAsia"/>
                <w:color w:val="000000"/>
                <w:sz w:val="21"/>
                <w:szCs w:val="21"/>
              </w:rPr>
            </w:pPr>
            <w:r>
              <w:rPr>
                <w:rFonts w:eastAsiaTheme="majorEastAsia"/>
                <w:color w:val="000000"/>
                <w:kern w:val="0"/>
                <w:sz w:val="21"/>
                <w:szCs w:val="21"/>
                <w:lang w:bidi="ar"/>
              </w:rPr>
              <w:t>0.21</w:t>
            </w:r>
          </w:p>
        </w:tc>
        <w:tc>
          <w:tcPr>
            <w:tcW w:w="1460" w:type="pct"/>
            <w:tcBorders>
              <w:top w:val="nil"/>
              <w:left w:val="nil"/>
              <w:bottom w:val="nil"/>
              <w:right w:val="nil"/>
            </w:tcBorders>
            <w:noWrap/>
            <w:tcMar>
              <w:top w:w="12" w:type="dxa"/>
              <w:left w:w="12" w:type="dxa"/>
              <w:bottom w:w="0" w:type="dxa"/>
              <w:right w:w="12" w:type="dxa"/>
            </w:tcMar>
            <w:vAlign w:val="center"/>
          </w:tcPr>
          <w:p w14:paraId="502B8DFF">
            <w:pPr>
              <w:widowControl/>
              <w:jc w:val="center"/>
              <w:textAlignment w:val="center"/>
              <w:rPr>
                <w:rFonts w:eastAsiaTheme="majorEastAsia"/>
                <w:color w:val="000000"/>
                <w:sz w:val="21"/>
                <w:szCs w:val="21"/>
              </w:rPr>
            </w:pPr>
            <w:r>
              <w:rPr>
                <w:rFonts w:eastAsiaTheme="majorEastAsia"/>
                <w:color w:val="000000"/>
                <w:kern w:val="0"/>
                <w:sz w:val="21"/>
                <w:szCs w:val="21"/>
                <w:lang w:bidi="ar"/>
              </w:rPr>
              <w:t>崂山湾</w:t>
            </w:r>
          </w:p>
        </w:tc>
      </w:tr>
      <w:tr w14:paraId="6DF0012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5DF4B7E1">
            <w:pPr>
              <w:widowControl/>
              <w:jc w:val="center"/>
              <w:textAlignment w:val="center"/>
              <w:rPr>
                <w:rFonts w:eastAsiaTheme="majorEastAsia"/>
                <w:color w:val="000000"/>
                <w:sz w:val="21"/>
                <w:szCs w:val="21"/>
              </w:rPr>
            </w:pPr>
            <w:r>
              <w:rPr>
                <w:rFonts w:eastAsiaTheme="majorEastAsia"/>
                <w:color w:val="000000"/>
                <w:kern w:val="0"/>
                <w:sz w:val="21"/>
                <w:szCs w:val="21"/>
                <w:lang w:bidi="ar"/>
              </w:rPr>
              <w:t>11</w:t>
            </w:r>
          </w:p>
        </w:tc>
        <w:tc>
          <w:tcPr>
            <w:tcW w:w="417" w:type="pct"/>
            <w:tcBorders>
              <w:top w:val="nil"/>
              <w:left w:val="nil"/>
              <w:bottom w:val="nil"/>
              <w:right w:val="nil"/>
            </w:tcBorders>
            <w:noWrap/>
            <w:tcMar>
              <w:top w:w="12" w:type="dxa"/>
              <w:left w:w="12" w:type="dxa"/>
              <w:bottom w:w="0" w:type="dxa"/>
              <w:right w:w="12" w:type="dxa"/>
            </w:tcMar>
            <w:vAlign w:val="center"/>
          </w:tcPr>
          <w:p w14:paraId="103F0FA7">
            <w:pPr>
              <w:widowControl/>
              <w:jc w:val="center"/>
              <w:textAlignment w:val="center"/>
              <w:rPr>
                <w:rFonts w:eastAsiaTheme="majorEastAsia"/>
                <w:color w:val="000000"/>
                <w:sz w:val="21"/>
                <w:szCs w:val="21"/>
              </w:rPr>
            </w:pPr>
            <w:r>
              <w:rPr>
                <w:rFonts w:eastAsiaTheme="majorEastAsia"/>
                <w:color w:val="000000"/>
                <w:kern w:val="0"/>
                <w:sz w:val="21"/>
                <w:szCs w:val="21"/>
                <w:lang w:bidi="ar"/>
              </w:rPr>
              <w:t>23</w:t>
            </w:r>
          </w:p>
        </w:tc>
        <w:tc>
          <w:tcPr>
            <w:tcW w:w="1212" w:type="pct"/>
            <w:tcBorders>
              <w:top w:val="nil"/>
              <w:left w:val="nil"/>
              <w:bottom w:val="nil"/>
              <w:right w:val="nil"/>
            </w:tcBorders>
            <w:noWrap/>
            <w:tcMar>
              <w:top w:w="12" w:type="dxa"/>
              <w:left w:w="12" w:type="dxa"/>
              <w:bottom w:w="0" w:type="dxa"/>
              <w:right w:w="12" w:type="dxa"/>
            </w:tcMar>
            <w:vAlign w:val="center"/>
          </w:tcPr>
          <w:p w14:paraId="5E483622">
            <w:pPr>
              <w:widowControl/>
              <w:jc w:val="center"/>
              <w:textAlignment w:val="center"/>
              <w:rPr>
                <w:rFonts w:eastAsiaTheme="majorEastAsia"/>
                <w:color w:val="000000"/>
                <w:sz w:val="21"/>
                <w:szCs w:val="21"/>
              </w:rPr>
            </w:pPr>
            <w:r>
              <w:rPr>
                <w:rFonts w:eastAsiaTheme="majorEastAsia"/>
                <w:color w:val="000000"/>
                <w:kern w:val="0"/>
                <w:sz w:val="21"/>
                <w:szCs w:val="21"/>
                <w:lang w:bidi="ar"/>
              </w:rPr>
              <w:t>蓝色粮仓</w:t>
            </w:r>
          </w:p>
        </w:tc>
        <w:tc>
          <w:tcPr>
            <w:tcW w:w="417" w:type="pct"/>
            <w:tcBorders>
              <w:top w:val="nil"/>
              <w:left w:val="nil"/>
              <w:bottom w:val="nil"/>
              <w:right w:val="nil"/>
            </w:tcBorders>
            <w:noWrap/>
            <w:tcMar>
              <w:top w:w="12" w:type="dxa"/>
              <w:left w:w="12" w:type="dxa"/>
              <w:bottom w:w="0" w:type="dxa"/>
              <w:right w:w="12" w:type="dxa"/>
            </w:tcMar>
            <w:vAlign w:val="center"/>
          </w:tcPr>
          <w:p w14:paraId="1351A699">
            <w:pPr>
              <w:widowControl/>
              <w:jc w:val="center"/>
              <w:textAlignment w:val="center"/>
              <w:rPr>
                <w:rFonts w:eastAsiaTheme="majorEastAsia"/>
                <w:color w:val="000000"/>
                <w:sz w:val="21"/>
                <w:szCs w:val="21"/>
              </w:rPr>
            </w:pPr>
            <w:r>
              <w:rPr>
                <w:rFonts w:eastAsiaTheme="majorEastAsia"/>
                <w:color w:val="000000"/>
                <w:kern w:val="0"/>
                <w:sz w:val="21"/>
                <w:szCs w:val="21"/>
                <w:lang w:bidi="ar"/>
              </w:rPr>
              <w:t>11</w:t>
            </w:r>
          </w:p>
        </w:tc>
        <w:tc>
          <w:tcPr>
            <w:tcW w:w="1077" w:type="pct"/>
            <w:tcBorders>
              <w:top w:val="nil"/>
              <w:left w:val="nil"/>
              <w:bottom w:val="nil"/>
              <w:right w:val="nil"/>
            </w:tcBorders>
            <w:noWrap/>
            <w:tcMar>
              <w:top w:w="12" w:type="dxa"/>
              <w:left w:w="12" w:type="dxa"/>
              <w:bottom w:w="0" w:type="dxa"/>
              <w:right w:w="12" w:type="dxa"/>
            </w:tcMar>
            <w:vAlign w:val="center"/>
          </w:tcPr>
          <w:p w14:paraId="3E70F2CE">
            <w:pPr>
              <w:widowControl/>
              <w:jc w:val="center"/>
              <w:textAlignment w:val="center"/>
              <w:rPr>
                <w:rFonts w:eastAsiaTheme="majorEastAsia"/>
                <w:color w:val="000000"/>
                <w:sz w:val="21"/>
                <w:szCs w:val="21"/>
              </w:rPr>
            </w:pPr>
            <w:r>
              <w:rPr>
                <w:rFonts w:eastAsiaTheme="majorEastAsia"/>
                <w:color w:val="000000"/>
                <w:kern w:val="0"/>
                <w:sz w:val="21"/>
                <w:szCs w:val="21"/>
                <w:lang w:bidi="ar"/>
              </w:rPr>
              <w:t>0.19</w:t>
            </w:r>
          </w:p>
        </w:tc>
        <w:tc>
          <w:tcPr>
            <w:tcW w:w="1460" w:type="pct"/>
            <w:tcBorders>
              <w:top w:val="nil"/>
              <w:left w:val="nil"/>
              <w:bottom w:val="nil"/>
              <w:right w:val="nil"/>
            </w:tcBorders>
            <w:noWrap/>
            <w:tcMar>
              <w:top w:w="12" w:type="dxa"/>
              <w:left w:w="12" w:type="dxa"/>
              <w:bottom w:w="0" w:type="dxa"/>
              <w:right w:w="12" w:type="dxa"/>
            </w:tcMar>
            <w:vAlign w:val="center"/>
          </w:tcPr>
          <w:p w14:paraId="0E1F9DA8">
            <w:pPr>
              <w:widowControl/>
              <w:jc w:val="center"/>
              <w:textAlignment w:val="center"/>
              <w:rPr>
                <w:rFonts w:eastAsiaTheme="majorEastAsia"/>
                <w:color w:val="000000"/>
                <w:sz w:val="21"/>
                <w:szCs w:val="21"/>
              </w:rPr>
            </w:pPr>
            <w:r>
              <w:rPr>
                <w:rFonts w:eastAsiaTheme="majorEastAsia"/>
                <w:color w:val="000000"/>
                <w:kern w:val="0"/>
                <w:sz w:val="21"/>
                <w:szCs w:val="21"/>
                <w:lang w:bidi="ar"/>
              </w:rPr>
              <w:t>海洋捕捞</w:t>
            </w:r>
          </w:p>
        </w:tc>
      </w:tr>
      <w:tr w14:paraId="32D36CA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2B6A4908">
            <w:pPr>
              <w:widowControl/>
              <w:jc w:val="center"/>
              <w:textAlignment w:val="center"/>
              <w:rPr>
                <w:rFonts w:eastAsiaTheme="majorEastAsia"/>
                <w:color w:val="000000"/>
                <w:sz w:val="21"/>
                <w:szCs w:val="21"/>
              </w:rPr>
            </w:pPr>
            <w:r>
              <w:rPr>
                <w:rFonts w:eastAsiaTheme="majorEastAsia"/>
                <w:color w:val="000000"/>
                <w:kern w:val="0"/>
                <w:sz w:val="21"/>
                <w:szCs w:val="21"/>
                <w:lang w:bidi="ar"/>
              </w:rPr>
              <w:t>12</w:t>
            </w:r>
          </w:p>
        </w:tc>
        <w:tc>
          <w:tcPr>
            <w:tcW w:w="417" w:type="pct"/>
            <w:tcBorders>
              <w:top w:val="nil"/>
              <w:left w:val="nil"/>
              <w:bottom w:val="nil"/>
              <w:right w:val="nil"/>
            </w:tcBorders>
            <w:noWrap/>
            <w:tcMar>
              <w:top w:w="12" w:type="dxa"/>
              <w:left w:w="12" w:type="dxa"/>
              <w:bottom w:w="0" w:type="dxa"/>
              <w:right w:w="12" w:type="dxa"/>
            </w:tcMar>
            <w:vAlign w:val="center"/>
          </w:tcPr>
          <w:p w14:paraId="2780938C">
            <w:pPr>
              <w:widowControl/>
              <w:jc w:val="center"/>
              <w:textAlignment w:val="center"/>
              <w:rPr>
                <w:rFonts w:eastAsiaTheme="majorEastAsia"/>
                <w:color w:val="000000"/>
                <w:sz w:val="21"/>
                <w:szCs w:val="21"/>
              </w:rPr>
            </w:pPr>
            <w:r>
              <w:rPr>
                <w:rFonts w:eastAsiaTheme="majorEastAsia"/>
                <w:color w:val="000000"/>
                <w:kern w:val="0"/>
                <w:sz w:val="21"/>
                <w:szCs w:val="21"/>
                <w:lang w:bidi="ar"/>
              </w:rPr>
              <w:t>21</w:t>
            </w:r>
          </w:p>
        </w:tc>
        <w:tc>
          <w:tcPr>
            <w:tcW w:w="1212" w:type="pct"/>
            <w:tcBorders>
              <w:top w:val="nil"/>
              <w:left w:val="nil"/>
              <w:bottom w:val="nil"/>
              <w:right w:val="nil"/>
            </w:tcBorders>
            <w:noWrap/>
            <w:tcMar>
              <w:top w:w="12" w:type="dxa"/>
              <w:left w:w="12" w:type="dxa"/>
              <w:bottom w:w="0" w:type="dxa"/>
              <w:right w:w="12" w:type="dxa"/>
            </w:tcMar>
            <w:vAlign w:val="center"/>
          </w:tcPr>
          <w:p w14:paraId="0AA91AF5">
            <w:pPr>
              <w:widowControl/>
              <w:jc w:val="center"/>
              <w:textAlignment w:val="center"/>
              <w:rPr>
                <w:rFonts w:eastAsiaTheme="majorEastAsia"/>
                <w:color w:val="000000"/>
                <w:sz w:val="21"/>
                <w:szCs w:val="21"/>
              </w:rPr>
            </w:pPr>
            <w:r>
              <w:rPr>
                <w:rFonts w:eastAsiaTheme="majorEastAsia"/>
                <w:color w:val="000000"/>
                <w:kern w:val="0"/>
                <w:sz w:val="21"/>
                <w:szCs w:val="21"/>
                <w:lang w:bidi="ar"/>
              </w:rPr>
              <w:t>优势种</w:t>
            </w:r>
          </w:p>
        </w:tc>
        <w:tc>
          <w:tcPr>
            <w:tcW w:w="417" w:type="pct"/>
            <w:tcBorders>
              <w:top w:val="nil"/>
              <w:left w:val="nil"/>
              <w:bottom w:val="nil"/>
              <w:right w:val="nil"/>
            </w:tcBorders>
            <w:noWrap/>
            <w:tcMar>
              <w:top w:w="12" w:type="dxa"/>
              <w:left w:w="12" w:type="dxa"/>
              <w:bottom w:w="0" w:type="dxa"/>
              <w:right w:w="12" w:type="dxa"/>
            </w:tcMar>
            <w:vAlign w:val="center"/>
          </w:tcPr>
          <w:p w14:paraId="147BEC38">
            <w:pPr>
              <w:widowControl/>
              <w:jc w:val="center"/>
              <w:textAlignment w:val="center"/>
              <w:rPr>
                <w:rFonts w:eastAsiaTheme="majorEastAsia"/>
                <w:color w:val="000000"/>
                <w:sz w:val="21"/>
                <w:szCs w:val="21"/>
              </w:rPr>
            </w:pPr>
            <w:r>
              <w:rPr>
                <w:rFonts w:eastAsiaTheme="majorEastAsia"/>
                <w:color w:val="000000"/>
                <w:kern w:val="0"/>
                <w:sz w:val="21"/>
                <w:szCs w:val="21"/>
                <w:lang w:bidi="ar"/>
              </w:rPr>
              <w:t>12</w:t>
            </w:r>
          </w:p>
        </w:tc>
        <w:tc>
          <w:tcPr>
            <w:tcW w:w="1077" w:type="pct"/>
            <w:tcBorders>
              <w:top w:val="nil"/>
              <w:left w:val="nil"/>
              <w:bottom w:val="nil"/>
              <w:right w:val="nil"/>
            </w:tcBorders>
            <w:noWrap/>
            <w:tcMar>
              <w:top w:w="12" w:type="dxa"/>
              <w:left w:w="12" w:type="dxa"/>
              <w:bottom w:w="0" w:type="dxa"/>
              <w:right w:w="12" w:type="dxa"/>
            </w:tcMar>
            <w:vAlign w:val="center"/>
          </w:tcPr>
          <w:p w14:paraId="7121D132">
            <w:pPr>
              <w:widowControl/>
              <w:jc w:val="center"/>
              <w:textAlignment w:val="center"/>
              <w:rPr>
                <w:rFonts w:eastAsiaTheme="majorEastAsia"/>
                <w:color w:val="000000"/>
                <w:sz w:val="21"/>
                <w:szCs w:val="21"/>
              </w:rPr>
            </w:pPr>
            <w:r>
              <w:rPr>
                <w:rFonts w:eastAsiaTheme="majorEastAsia"/>
                <w:color w:val="000000"/>
                <w:kern w:val="0"/>
                <w:sz w:val="21"/>
                <w:szCs w:val="21"/>
                <w:lang w:bidi="ar"/>
              </w:rPr>
              <w:t>0.18</w:t>
            </w:r>
          </w:p>
        </w:tc>
        <w:tc>
          <w:tcPr>
            <w:tcW w:w="1460" w:type="pct"/>
            <w:tcBorders>
              <w:top w:val="nil"/>
              <w:left w:val="nil"/>
              <w:bottom w:val="nil"/>
              <w:right w:val="nil"/>
            </w:tcBorders>
            <w:noWrap/>
            <w:tcMar>
              <w:top w:w="12" w:type="dxa"/>
              <w:left w:w="12" w:type="dxa"/>
              <w:bottom w:w="0" w:type="dxa"/>
              <w:right w:w="12" w:type="dxa"/>
            </w:tcMar>
            <w:vAlign w:val="center"/>
          </w:tcPr>
          <w:p w14:paraId="3963557D">
            <w:pPr>
              <w:widowControl/>
              <w:jc w:val="center"/>
              <w:textAlignment w:val="center"/>
              <w:rPr>
                <w:rFonts w:eastAsiaTheme="majorEastAsia"/>
                <w:color w:val="000000"/>
                <w:sz w:val="21"/>
                <w:szCs w:val="21"/>
              </w:rPr>
            </w:pPr>
            <w:r>
              <w:rPr>
                <w:rFonts w:eastAsiaTheme="majorEastAsia"/>
                <w:color w:val="000000"/>
                <w:kern w:val="0"/>
                <w:sz w:val="21"/>
                <w:szCs w:val="21"/>
                <w:lang w:bidi="ar"/>
              </w:rPr>
              <w:t>养殖结构</w:t>
            </w:r>
          </w:p>
        </w:tc>
      </w:tr>
      <w:tr w14:paraId="259101D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73FC5779">
            <w:pPr>
              <w:widowControl/>
              <w:jc w:val="center"/>
              <w:textAlignment w:val="center"/>
              <w:rPr>
                <w:rFonts w:eastAsiaTheme="majorEastAsia"/>
                <w:color w:val="000000"/>
                <w:sz w:val="21"/>
                <w:szCs w:val="21"/>
              </w:rPr>
            </w:pPr>
            <w:r>
              <w:rPr>
                <w:rFonts w:eastAsiaTheme="majorEastAsia"/>
                <w:color w:val="000000"/>
                <w:kern w:val="0"/>
                <w:sz w:val="21"/>
                <w:szCs w:val="21"/>
                <w:lang w:bidi="ar"/>
              </w:rPr>
              <w:t>13</w:t>
            </w:r>
          </w:p>
        </w:tc>
        <w:tc>
          <w:tcPr>
            <w:tcW w:w="417" w:type="pct"/>
            <w:tcBorders>
              <w:top w:val="nil"/>
              <w:left w:val="nil"/>
              <w:bottom w:val="nil"/>
              <w:right w:val="nil"/>
            </w:tcBorders>
            <w:noWrap/>
            <w:tcMar>
              <w:top w:w="12" w:type="dxa"/>
              <w:left w:w="12" w:type="dxa"/>
              <w:bottom w:w="0" w:type="dxa"/>
              <w:right w:w="12" w:type="dxa"/>
            </w:tcMar>
            <w:vAlign w:val="center"/>
          </w:tcPr>
          <w:p w14:paraId="32B4B31F">
            <w:pPr>
              <w:widowControl/>
              <w:jc w:val="center"/>
              <w:textAlignment w:val="center"/>
              <w:rPr>
                <w:rFonts w:eastAsiaTheme="majorEastAsia"/>
                <w:color w:val="000000"/>
                <w:sz w:val="21"/>
                <w:szCs w:val="21"/>
              </w:rPr>
            </w:pPr>
            <w:r>
              <w:rPr>
                <w:rFonts w:eastAsiaTheme="majorEastAsia"/>
                <w:color w:val="000000"/>
                <w:kern w:val="0"/>
                <w:sz w:val="21"/>
                <w:szCs w:val="21"/>
                <w:lang w:bidi="ar"/>
              </w:rPr>
              <w:t>20</w:t>
            </w:r>
          </w:p>
        </w:tc>
        <w:tc>
          <w:tcPr>
            <w:tcW w:w="1212" w:type="pct"/>
            <w:tcBorders>
              <w:top w:val="nil"/>
              <w:left w:val="nil"/>
              <w:bottom w:val="nil"/>
              <w:right w:val="nil"/>
            </w:tcBorders>
            <w:noWrap/>
            <w:tcMar>
              <w:top w:w="12" w:type="dxa"/>
              <w:left w:w="12" w:type="dxa"/>
              <w:bottom w:w="0" w:type="dxa"/>
              <w:right w:w="12" w:type="dxa"/>
            </w:tcMar>
            <w:vAlign w:val="center"/>
          </w:tcPr>
          <w:p w14:paraId="594870F8">
            <w:pPr>
              <w:widowControl/>
              <w:jc w:val="center"/>
              <w:textAlignment w:val="center"/>
              <w:rPr>
                <w:rFonts w:eastAsiaTheme="majorEastAsia"/>
                <w:color w:val="000000"/>
                <w:sz w:val="21"/>
                <w:szCs w:val="21"/>
              </w:rPr>
            </w:pPr>
            <w:r>
              <w:rPr>
                <w:rFonts w:eastAsiaTheme="majorEastAsia"/>
                <w:color w:val="000000"/>
                <w:kern w:val="0"/>
                <w:sz w:val="21"/>
                <w:szCs w:val="21"/>
                <w:lang w:bidi="ar"/>
              </w:rPr>
              <w:t>人工鱼礁</w:t>
            </w:r>
          </w:p>
        </w:tc>
        <w:tc>
          <w:tcPr>
            <w:tcW w:w="417" w:type="pct"/>
            <w:tcBorders>
              <w:top w:val="nil"/>
              <w:left w:val="nil"/>
              <w:bottom w:val="nil"/>
              <w:right w:val="nil"/>
            </w:tcBorders>
            <w:noWrap/>
            <w:tcMar>
              <w:top w:w="12" w:type="dxa"/>
              <w:left w:w="12" w:type="dxa"/>
              <w:bottom w:w="0" w:type="dxa"/>
              <w:right w:w="12" w:type="dxa"/>
            </w:tcMar>
            <w:vAlign w:val="center"/>
          </w:tcPr>
          <w:p w14:paraId="4B22C996">
            <w:pPr>
              <w:widowControl/>
              <w:jc w:val="center"/>
              <w:textAlignment w:val="center"/>
              <w:rPr>
                <w:rFonts w:eastAsiaTheme="majorEastAsia"/>
                <w:color w:val="000000"/>
                <w:sz w:val="21"/>
                <w:szCs w:val="21"/>
              </w:rPr>
            </w:pPr>
            <w:r>
              <w:rPr>
                <w:rFonts w:eastAsiaTheme="majorEastAsia"/>
                <w:color w:val="000000"/>
                <w:kern w:val="0"/>
                <w:sz w:val="21"/>
                <w:szCs w:val="21"/>
                <w:lang w:bidi="ar"/>
              </w:rPr>
              <w:t>13</w:t>
            </w:r>
          </w:p>
        </w:tc>
        <w:tc>
          <w:tcPr>
            <w:tcW w:w="1077" w:type="pct"/>
            <w:tcBorders>
              <w:top w:val="nil"/>
              <w:left w:val="nil"/>
              <w:bottom w:val="nil"/>
              <w:right w:val="nil"/>
            </w:tcBorders>
            <w:noWrap/>
            <w:tcMar>
              <w:top w:w="12" w:type="dxa"/>
              <w:left w:w="12" w:type="dxa"/>
              <w:bottom w:w="0" w:type="dxa"/>
              <w:right w:w="12" w:type="dxa"/>
            </w:tcMar>
            <w:vAlign w:val="center"/>
          </w:tcPr>
          <w:p w14:paraId="109C6420">
            <w:pPr>
              <w:widowControl/>
              <w:jc w:val="center"/>
              <w:textAlignment w:val="center"/>
              <w:rPr>
                <w:rFonts w:eastAsiaTheme="majorEastAsia"/>
                <w:color w:val="000000"/>
                <w:sz w:val="21"/>
                <w:szCs w:val="21"/>
              </w:rPr>
            </w:pPr>
            <w:r>
              <w:rPr>
                <w:rFonts w:eastAsiaTheme="majorEastAsia"/>
                <w:color w:val="000000"/>
                <w:kern w:val="0"/>
                <w:sz w:val="21"/>
                <w:szCs w:val="21"/>
                <w:lang w:bidi="ar"/>
              </w:rPr>
              <w:t>0.18</w:t>
            </w:r>
          </w:p>
        </w:tc>
        <w:tc>
          <w:tcPr>
            <w:tcW w:w="1460" w:type="pct"/>
            <w:tcBorders>
              <w:top w:val="nil"/>
              <w:left w:val="nil"/>
              <w:bottom w:val="nil"/>
              <w:right w:val="nil"/>
            </w:tcBorders>
            <w:noWrap/>
            <w:tcMar>
              <w:top w:w="12" w:type="dxa"/>
              <w:left w:w="12" w:type="dxa"/>
              <w:bottom w:w="0" w:type="dxa"/>
              <w:right w:w="12" w:type="dxa"/>
            </w:tcMar>
            <w:vAlign w:val="center"/>
          </w:tcPr>
          <w:p w14:paraId="5AB9D0ED">
            <w:pPr>
              <w:widowControl/>
              <w:jc w:val="center"/>
              <w:textAlignment w:val="center"/>
              <w:rPr>
                <w:rFonts w:eastAsiaTheme="majorEastAsia"/>
                <w:color w:val="000000"/>
                <w:sz w:val="21"/>
                <w:szCs w:val="21"/>
              </w:rPr>
            </w:pPr>
            <w:r>
              <w:rPr>
                <w:rFonts w:eastAsiaTheme="majorEastAsia"/>
                <w:color w:val="000000"/>
                <w:kern w:val="0"/>
                <w:sz w:val="21"/>
                <w:szCs w:val="21"/>
                <w:lang w:bidi="ar"/>
              </w:rPr>
              <w:t>游泳生物</w:t>
            </w:r>
          </w:p>
        </w:tc>
      </w:tr>
      <w:tr w14:paraId="0E8A6FB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nil"/>
              <w:right w:val="nil"/>
            </w:tcBorders>
            <w:noWrap/>
            <w:tcMar>
              <w:top w:w="12" w:type="dxa"/>
              <w:left w:w="12" w:type="dxa"/>
              <w:bottom w:w="0" w:type="dxa"/>
              <w:right w:w="12" w:type="dxa"/>
            </w:tcMar>
            <w:vAlign w:val="center"/>
          </w:tcPr>
          <w:p w14:paraId="47017F75">
            <w:pPr>
              <w:widowControl/>
              <w:jc w:val="center"/>
              <w:textAlignment w:val="center"/>
              <w:rPr>
                <w:rFonts w:eastAsiaTheme="majorEastAsia"/>
                <w:color w:val="000000"/>
                <w:sz w:val="21"/>
                <w:szCs w:val="21"/>
              </w:rPr>
            </w:pPr>
            <w:r>
              <w:rPr>
                <w:rFonts w:eastAsiaTheme="majorEastAsia"/>
                <w:color w:val="000000"/>
                <w:kern w:val="0"/>
                <w:sz w:val="21"/>
                <w:szCs w:val="21"/>
                <w:lang w:bidi="ar"/>
              </w:rPr>
              <w:t>14</w:t>
            </w:r>
          </w:p>
        </w:tc>
        <w:tc>
          <w:tcPr>
            <w:tcW w:w="417" w:type="pct"/>
            <w:tcBorders>
              <w:top w:val="nil"/>
              <w:left w:val="nil"/>
              <w:bottom w:val="nil"/>
              <w:right w:val="nil"/>
            </w:tcBorders>
            <w:noWrap/>
            <w:tcMar>
              <w:top w:w="12" w:type="dxa"/>
              <w:left w:w="12" w:type="dxa"/>
              <w:bottom w:w="0" w:type="dxa"/>
              <w:right w:w="12" w:type="dxa"/>
            </w:tcMar>
            <w:vAlign w:val="center"/>
          </w:tcPr>
          <w:p w14:paraId="1F83953B">
            <w:pPr>
              <w:widowControl/>
              <w:jc w:val="center"/>
              <w:textAlignment w:val="center"/>
              <w:rPr>
                <w:rFonts w:eastAsiaTheme="majorEastAsia"/>
                <w:color w:val="000000"/>
                <w:sz w:val="21"/>
                <w:szCs w:val="21"/>
              </w:rPr>
            </w:pPr>
            <w:r>
              <w:rPr>
                <w:rFonts w:eastAsiaTheme="majorEastAsia"/>
                <w:color w:val="000000"/>
                <w:kern w:val="0"/>
                <w:sz w:val="21"/>
                <w:szCs w:val="21"/>
                <w:lang w:bidi="ar"/>
              </w:rPr>
              <w:t>19</w:t>
            </w:r>
          </w:p>
        </w:tc>
        <w:tc>
          <w:tcPr>
            <w:tcW w:w="1212" w:type="pct"/>
            <w:tcBorders>
              <w:top w:val="nil"/>
              <w:left w:val="nil"/>
              <w:bottom w:val="nil"/>
              <w:right w:val="nil"/>
            </w:tcBorders>
            <w:noWrap/>
            <w:tcMar>
              <w:top w:w="12" w:type="dxa"/>
              <w:left w:w="12" w:type="dxa"/>
              <w:bottom w:w="0" w:type="dxa"/>
              <w:right w:w="12" w:type="dxa"/>
            </w:tcMar>
            <w:vAlign w:val="center"/>
          </w:tcPr>
          <w:p w14:paraId="1600B73A">
            <w:pPr>
              <w:widowControl/>
              <w:jc w:val="center"/>
              <w:textAlignment w:val="center"/>
              <w:rPr>
                <w:rFonts w:eastAsiaTheme="majorEastAsia"/>
                <w:color w:val="000000"/>
                <w:sz w:val="21"/>
                <w:szCs w:val="21"/>
              </w:rPr>
            </w:pPr>
            <w:r>
              <w:rPr>
                <w:rFonts w:eastAsiaTheme="majorEastAsia"/>
                <w:color w:val="000000"/>
                <w:kern w:val="0"/>
                <w:sz w:val="21"/>
                <w:szCs w:val="21"/>
                <w:lang w:bidi="ar"/>
              </w:rPr>
              <w:t>水产品加工</w:t>
            </w:r>
          </w:p>
        </w:tc>
        <w:tc>
          <w:tcPr>
            <w:tcW w:w="417" w:type="pct"/>
            <w:tcBorders>
              <w:top w:val="nil"/>
              <w:left w:val="nil"/>
              <w:bottom w:val="nil"/>
              <w:right w:val="nil"/>
            </w:tcBorders>
            <w:noWrap/>
            <w:tcMar>
              <w:top w:w="12" w:type="dxa"/>
              <w:left w:w="12" w:type="dxa"/>
              <w:bottom w:w="0" w:type="dxa"/>
              <w:right w:w="12" w:type="dxa"/>
            </w:tcMar>
            <w:vAlign w:val="center"/>
          </w:tcPr>
          <w:p w14:paraId="3481E7CA">
            <w:pPr>
              <w:widowControl/>
              <w:jc w:val="center"/>
              <w:textAlignment w:val="center"/>
              <w:rPr>
                <w:rFonts w:eastAsiaTheme="majorEastAsia"/>
                <w:color w:val="000000"/>
                <w:sz w:val="21"/>
                <w:szCs w:val="21"/>
              </w:rPr>
            </w:pPr>
            <w:r>
              <w:rPr>
                <w:rFonts w:eastAsiaTheme="majorEastAsia"/>
                <w:color w:val="000000"/>
                <w:kern w:val="0"/>
                <w:sz w:val="21"/>
                <w:szCs w:val="21"/>
                <w:lang w:bidi="ar"/>
              </w:rPr>
              <w:t>14</w:t>
            </w:r>
          </w:p>
        </w:tc>
        <w:tc>
          <w:tcPr>
            <w:tcW w:w="1077" w:type="pct"/>
            <w:tcBorders>
              <w:top w:val="nil"/>
              <w:left w:val="nil"/>
              <w:bottom w:val="nil"/>
              <w:right w:val="nil"/>
            </w:tcBorders>
            <w:noWrap/>
            <w:tcMar>
              <w:top w:w="12" w:type="dxa"/>
              <w:left w:w="12" w:type="dxa"/>
              <w:bottom w:w="0" w:type="dxa"/>
              <w:right w:w="12" w:type="dxa"/>
            </w:tcMar>
            <w:vAlign w:val="center"/>
          </w:tcPr>
          <w:p w14:paraId="76A6014D">
            <w:pPr>
              <w:widowControl/>
              <w:jc w:val="center"/>
              <w:textAlignment w:val="center"/>
              <w:rPr>
                <w:rFonts w:eastAsiaTheme="majorEastAsia"/>
                <w:color w:val="000000"/>
                <w:sz w:val="21"/>
                <w:szCs w:val="21"/>
              </w:rPr>
            </w:pPr>
            <w:r>
              <w:rPr>
                <w:rFonts w:eastAsiaTheme="majorEastAsia"/>
                <w:color w:val="000000"/>
                <w:kern w:val="0"/>
                <w:sz w:val="21"/>
                <w:szCs w:val="21"/>
                <w:lang w:bidi="ar"/>
              </w:rPr>
              <w:t>0.17</w:t>
            </w:r>
          </w:p>
        </w:tc>
        <w:tc>
          <w:tcPr>
            <w:tcW w:w="1460" w:type="pct"/>
            <w:tcBorders>
              <w:top w:val="nil"/>
              <w:left w:val="nil"/>
              <w:bottom w:val="nil"/>
              <w:right w:val="nil"/>
            </w:tcBorders>
            <w:noWrap/>
            <w:tcMar>
              <w:top w:w="12" w:type="dxa"/>
              <w:left w:w="12" w:type="dxa"/>
              <w:bottom w:w="0" w:type="dxa"/>
              <w:right w:w="12" w:type="dxa"/>
            </w:tcMar>
            <w:vAlign w:val="center"/>
          </w:tcPr>
          <w:p w14:paraId="598CEDC4">
            <w:pPr>
              <w:widowControl/>
              <w:jc w:val="center"/>
              <w:textAlignment w:val="center"/>
              <w:rPr>
                <w:rFonts w:eastAsiaTheme="majorEastAsia"/>
                <w:color w:val="000000"/>
                <w:sz w:val="21"/>
                <w:szCs w:val="21"/>
              </w:rPr>
            </w:pPr>
            <w:r>
              <w:rPr>
                <w:rFonts w:eastAsiaTheme="majorEastAsia"/>
                <w:color w:val="000000"/>
                <w:kern w:val="0"/>
                <w:sz w:val="21"/>
                <w:szCs w:val="21"/>
                <w:lang w:bidi="ar"/>
              </w:rPr>
              <w:t>可持续利用</w:t>
            </w:r>
          </w:p>
        </w:tc>
      </w:tr>
      <w:tr w14:paraId="25FAA23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417" w:type="pct"/>
            <w:tcBorders>
              <w:top w:val="nil"/>
              <w:left w:val="nil"/>
              <w:bottom w:val="single" w:color="auto" w:sz="12" w:space="0"/>
              <w:right w:val="nil"/>
            </w:tcBorders>
            <w:noWrap/>
            <w:tcMar>
              <w:top w:w="12" w:type="dxa"/>
              <w:left w:w="12" w:type="dxa"/>
              <w:bottom w:w="0" w:type="dxa"/>
              <w:right w:w="12" w:type="dxa"/>
            </w:tcMar>
            <w:vAlign w:val="center"/>
          </w:tcPr>
          <w:p w14:paraId="6FEC8E74">
            <w:pPr>
              <w:widowControl/>
              <w:jc w:val="center"/>
              <w:textAlignment w:val="center"/>
              <w:rPr>
                <w:rFonts w:eastAsiaTheme="majorEastAsia"/>
                <w:color w:val="000000"/>
                <w:sz w:val="21"/>
                <w:szCs w:val="21"/>
              </w:rPr>
            </w:pPr>
            <w:r>
              <w:rPr>
                <w:rFonts w:eastAsiaTheme="majorEastAsia"/>
                <w:color w:val="000000"/>
                <w:kern w:val="0"/>
                <w:sz w:val="21"/>
                <w:szCs w:val="21"/>
                <w:lang w:bidi="ar"/>
              </w:rPr>
              <w:t>15</w:t>
            </w:r>
          </w:p>
        </w:tc>
        <w:tc>
          <w:tcPr>
            <w:tcW w:w="417" w:type="pct"/>
            <w:tcBorders>
              <w:top w:val="nil"/>
              <w:left w:val="nil"/>
              <w:bottom w:val="single" w:color="auto" w:sz="12" w:space="0"/>
              <w:right w:val="nil"/>
            </w:tcBorders>
            <w:noWrap/>
            <w:tcMar>
              <w:top w:w="12" w:type="dxa"/>
              <w:left w:w="12" w:type="dxa"/>
              <w:bottom w:w="0" w:type="dxa"/>
              <w:right w:w="12" w:type="dxa"/>
            </w:tcMar>
            <w:vAlign w:val="center"/>
          </w:tcPr>
          <w:p w14:paraId="6121E336">
            <w:pPr>
              <w:widowControl/>
              <w:jc w:val="center"/>
              <w:textAlignment w:val="center"/>
              <w:rPr>
                <w:rFonts w:eastAsiaTheme="majorEastAsia"/>
                <w:color w:val="000000"/>
                <w:sz w:val="21"/>
                <w:szCs w:val="21"/>
              </w:rPr>
            </w:pPr>
            <w:r>
              <w:rPr>
                <w:rFonts w:eastAsiaTheme="majorEastAsia"/>
                <w:color w:val="000000"/>
                <w:kern w:val="0"/>
                <w:sz w:val="21"/>
                <w:szCs w:val="21"/>
                <w:lang w:bidi="ar"/>
              </w:rPr>
              <w:t>18</w:t>
            </w:r>
          </w:p>
        </w:tc>
        <w:tc>
          <w:tcPr>
            <w:tcW w:w="1212" w:type="pct"/>
            <w:tcBorders>
              <w:top w:val="nil"/>
              <w:left w:val="nil"/>
              <w:bottom w:val="single" w:color="auto" w:sz="12" w:space="0"/>
              <w:right w:val="nil"/>
            </w:tcBorders>
            <w:noWrap/>
            <w:tcMar>
              <w:top w:w="12" w:type="dxa"/>
              <w:left w:w="12" w:type="dxa"/>
              <w:bottom w:w="0" w:type="dxa"/>
              <w:right w:w="12" w:type="dxa"/>
            </w:tcMar>
            <w:vAlign w:val="center"/>
          </w:tcPr>
          <w:p w14:paraId="6C167E2F">
            <w:pPr>
              <w:widowControl/>
              <w:jc w:val="center"/>
              <w:textAlignment w:val="center"/>
              <w:rPr>
                <w:rFonts w:eastAsiaTheme="majorEastAsia"/>
                <w:color w:val="000000"/>
                <w:sz w:val="21"/>
                <w:szCs w:val="21"/>
              </w:rPr>
            </w:pPr>
            <w:r>
              <w:rPr>
                <w:rFonts w:eastAsiaTheme="majorEastAsia"/>
                <w:color w:val="000000"/>
                <w:kern w:val="0"/>
                <w:sz w:val="21"/>
                <w:szCs w:val="21"/>
                <w:lang w:bidi="ar"/>
              </w:rPr>
              <w:t>生物多样性</w:t>
            </w:r>
          </w:p>
        </w:tc>
        <w:tc>
          <w:tcPr>
            <w:tcW w:w="417" w:type="pct"/>
            <w:tcBorders>
              <w:top w:val="nil"/>
              <w:left w:val="nil"/>
              <w:bottom w:val="single" w:color="auto" w:sz="12" w:space="0"/>
              <w:right w:val="nil"/>
            </w:tcBorders>
            <w:noWrap/>
            <w:tcMar>
              <w:top w:w="12" w:type="dxa"/>
              <w:left w:w="12" w:type="dxa"/>
              <w:bottom w:w="0" w:type="dxa"/>
              <w:right w:w="12" w:type="dxa"/>
            </w:tcMar>
            <w:vAlign w:val="center"/>
          </w:tcPr>
          <w:p w14:paraId="35F3BCAC">
            <w:pPr>
              <w:widowControl/>
              <w:jc w:val="center"/>
              <w:textAlignment w:val="center"/>
              <w:rPr>
                <w:rFonts w:eastAsiaTheme="majorEastAsia"/>
                <w:color w:val="000000"/>
                <w:sz w:val="21"/>
                <w:szCs w:val="21"/>
              </w:rPr>
            </w:pPr>
            <w:r>
              <w:rPr>
                <w:rFonts w:eastAsiaTheme="majorEastAsia"/>
                <w:color w:val="000000"/>
                <w:kern w:val="0"/>
                <w:sz w:val="21"/>
                <w:szCs w:val="21"/>
                <w:lang w:bidi="ar"/>
              </w:rPr>
              <w:t>15</w:t>
            </w:r>
          </w:p>
        </w:tc>
        <w:tc>
          <w:tcPr>
            <w:tcW w:w="1077" w:type="pct"/>
            <w:tcBorders>
              <w:top w:val="nil"/>
              <w:left w:val="nil"/>
              <w:bottom w:val="single" w:color="auto" w:sz="12" w:space="0"/>
              <w:right w:val="nil"/>
            </w:tcBorders>
            <w:noWrap/>
            <w:tcMar>
              <w:top w:w="12" w:type="dxa"/>
              <w:left w:w="12" w:type="dxa"/>
              <w:bottom w:w="0" w:type="dxa"/>
              <w:right w:w="12" w:type="dxa"/>
            </w:tcMar>
            <w:vAlign w:val="center"/>
          </w:tcPr>
          <w:p w14:paraId="6299E607">
            <w:pPr>
              <w:widowControl/>
              <w:jc w:val="center"/>
              <w:textAlignment w:val="center"/>
              <w:rPr>
                <w:rFonts w:eastAsiaTheme="majorEastAsia"/>
                <w:color w:val="000000"/>
                <w:sz w:val="21"/>
                <w:szCs w:val="21"/>
              </w:rPr>
            </w:pPr>
            <w:r>
              <w:rPr>
                <w:rFonts w:eastAsiaTheme="majorEastAsia"/>
                <w:color w:val="000000"/>
                <w:kern w:val="0"/>
                <w:sz w:val="21"/>
                <w:szCs w:val="21"/>
                <w:lang w:bidi="ar"/>
              </w:rPr>
              <w:t>0.17</w:t>
            </w:r>
          </w:p>
        </w:tc>
        <w:tc>
          <w:tcPr>
            <w:tcW w:w="1460" w:type="pct"/>
            <w:tcBorders>
              <w:top w:val="nil"/>
              <w:left w:val="nil"/>
              <w:bottom w:val="single" w:color="auto" w:sz="12" w:space="0"/>
              <w:right w:val="nil"/>
            </w:tcBorders>
            <w:noWrap/>
            <w:tcMar>
              <w:top w:w="12" w:type="dxa"/>
              <w:left w:w="12" w:type="dxa"/>
              <w:bottom w:w="0" w:type="dxa"/>
              <w:right w:w="12" w:type="dxa"/>
            </w:tcMar>
            <w:vAlign w:val="center"/>
          </w:tcPr>
          <w:p w14:paraId="451A88B0">
            <w:pPr>
              <w:widowControl/>
              <w:jc w:val="center"/>
              <w:textAlignment w:val="center"/>
              <w:rPr>
                <w:rFonts w:eastAsiaTheme="majorEastAsia"/>
                <w:color w:val="000000"/>
                <w:sz w:val="21"/>
                <w:szCs w:val="21"/>
              </w:rPr>
            </w:pPr>
            <w:r>
              <w:rPr>
                <w:rFonts w:eastAsiaTheme="majorEastAsia"/>
                <w:color w:val="000000"/>
                <w:kern w:val="0"/>
                <w:sz w:val="21"/>
                <w:szCs w:val="21"/>
                <w:lang w:bidi="ar"/>
              </w:rPr>
              <w:t>时空分布</w:t>
            </w:r>
          </w:p>
        </w:tc>
      </w:tr>
    </w:tbl>
    <w:p w14:paraId="1B2E6031">
      <w:pPr>
        <w:tabs>
          <w:tab w:val="left" w:pos="1173"/>
        </w:tabs>
        <w:adjustRightInd w:val="0"/>
        <w:snapToGrid w:val="0"/>
        <w:spacing w:line="300" w:lineRule="auto"/>
        <w:jc w:val="right"/>
      </w:pPr>
      <w:r>
        <w:rPr>
          <w:rFonts w:eastAsiaTheme="majorEastAsia"/>
          <w:sz w:val="21"/>
          <w:szCs w:val="21"/>
        </w:rPr>
        <mc:AlternateContent>
          <mc:Choice Requires="wps">
            <w:drawing>
              <wp:anchor distT="0" distB="0" distL="114300" distR="114300" simplePos="0" relativeHeight="251673600" behindDoc="0" locked="0" layoutInCell="1" allowOverlap="1">
                <wp:simplePos x="0" y="0"/>
                <wp:positionH relativeFrom="margin">
                  <wp:posOffset>208280</wp:posOffset>
                </wp:positionH>
                <wp:positionV relativeFrom="paragraph">
                  <wp:posOffset>32385</wp:posOffset>
                </wp:positionV>
                <wp:extent cx="5313045" cy="1136015"/>
                <wp:effectExtent l="0" t="0" r="20955" b="26035"/>
                <wp:wrapNone/>
                <wp:docPr id="42" name="文本框 42"/>
                <wp:cNvGraphicFramePr/>
                <a:graphic xmlns:a="http://schemas.openxmlformats.org/drawingml/2006/main">
                  <a:graphicData uri="http://schemas.microsoft.com/office/word/2010/wordprocessingShape">
                    <wps:wsp>
                      <wps:cNvSpPr txBox="1"/>
                      <wps:spPr>
                        <a:xfrm>
                          <a:off x="0" y="0"/>
                          <a:ext cx="5313102" cy="113607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7358E2">
                            <w:pPr>
                              <w:pStyle w:val="6"/>
                              <w:rPr>
                                <w:rFonts w:ascii="宋体" w:hAnsi="宋体"/>
                                <w:sz w:val="20"/>
                                <w:szCs w:val="20"/>
                              </w:rPr>
                            </w:pPr>
                            <w:r>
                              <w:rPr>
                                <w:rFonts w:hint="eastAsia" w:ascii="楷体" w:hAnsi="楷体" w:eastAsia="楷体" w:cs="楷体"/>
                                <w:b/>
                                <w:bCs/>
                                <w:sz w:val="21"/>
                                <w:szCs w:val="21"/>
                              </w:rPr>
                              <w:t>表应有表序与表题，居于表上。表序一律采用阿拉伯数字分章编号，如第</w:t>
                            </w:r>
                            <w:r>
                              <w:rPr>
                                <w:rFonts w:eastAsia="楷体"/>
                                <w:b/>
                                <w:bCs/>
                                <w:sz w:val="21"/>
                                <w:szCs w:val="21"/>
                              </w:rPr>
                              <w:t>三章第1</w:t>
                            </w:r>
                            <w:r>
                              <w:rPr>
                                <w:rFonts w:hint="eastAsia" w:ascii="楷体" w:hAnsi="楷体" w:eastAsia="楷体" w:cs="楷体"/>
                                <w:b/>
                                <w:bCs/>
                                <w:sz w:val="21"/>
                                <w:szCs w:val="21"/>
                              </w:rPr>
                              <w:t xml:space="preserve">个表的表序为“表 </w:t>
                            </w:r>
                            <w:r>
                              <w:rPr>
                                <w:rFonts w:eastAsia="楷体"/>
                                <w:b/>
                                <w:bCs/>
                                <w:sz w:val="21"/>
                                <w:szCs w:val="21"/>
                              </w:rPr>
                              <w:t>3-1</w:t>
                            </w:r>
                            <w:r>
                              <w:rPr>
                                <w:rFonts w:hint="eastAsia" w:ascii="楷体" w:hAnsi="楷体" w:eastAsia="楷体" w:cs="楷体"/>
                                <w:b/>
                                <w:bCs/>
                                <w:sz w:val="21"/>
                                <w:szCs w:val="21"/>
                              </w:rPr>
                              <w:t>”，英文标题，以</w:t>
                            </w:r>
                            <w:r>
                              <w:rPr>
                                <w:rFonts w:eastAsia="楷体"/>
                                <w:b/>
                                <w:bCs/>
                                <w:sz w:val="21"/>
                                <w:szCs w:val="21"/>
                              </w:rPr>
                              <w:t>Tab. 1-1编号，全文编号方式应统一。表题即表的题目，应简明并置于表序之后。表序与表题之间空2</w:t>
                            </w:r>
                            <w:r>
                              <w:rPr>
                                <w:rFonts w:hint="eastAsia" w:eastAsia="楷体"/>
                                <w:b/>
                                <w:bCs/>
                                <w:sz w:val="21"/>
                                <w:szCs w:val="21"/>
                              </w:rPr>
                              <w:t>个半角空格</w:t>
                            </w:r>
                            <w:r>
                              <w:rPr>
                                <w:rFonts w:hint="eastAsia" w:ascii="楷体" w:hAnsi="楷体" w:eastAsia="楷体" w:cs="楷体"/>
                                <w:b/>
                                <w:bCs/>
                                <w:sz w:val="21"/>
                                <w:szCs w:val="21"/>
                              </w:rPr>
                              <w:t>，表题后不加标点。如某个表需要转页接排，在随后各页上应重复表的编号，如“续表</w:t>
                            </w:r>
                            <w:r>
                              <w:rPr>
                                <w:rFonts w:eastAsia="楷体"/>
                                <w:b/>
                                <w:bCs/>
                                <w:sz w:val="21"/>
                                <w:szCs w:val="21"/>
                              </w:rPr>
                              <w:t>2-1</w:t>
                            </w:r>
                            <w:r>
                              <w:rPr>
                                <w:rFonts w:hint="eastAsia" w:ascii="楷体" w:hAnsi="楷体" w:eastAsia="楷体" w:cs="楷体"/>
                                <w:b/>
                                <w:bCs/>
                                <w:sz w:val="21"/>
                                <w:szCs w:val="21"/>
                              </w:rPr>
                              <w:t>”，且续表均应重复表头。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pt;margin-top:2.55pt;height:89.45pt;width:418.35pt;mso-position-horizontal-relative:margin;z-index:251673600;mso-width-relative:page;mso-height-relative:page;" fillcolor="#FFFFFF [3201]" filled="t" stroked="t" coordsize="21600,21600" o:gfxdata="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S9DLVAAAA&#10;CAEAAA8AAAAAAAAAAQAgAAAAIgAAAGRycy9kb3ducmV2LnhtbFBLAQIUABQAAAAIAIdO4kC9Da1X&#10;WQIAALoEAAAOAAAAAAAAAAEAIAAAACQBAABkcnMvZTJvRG9jLnhtbFBLBQYAAAAABgAGAFkBAADv&#10;BQAAAAA=&#10;">
                <v:fill on="t" focussize="0,0"/>
                <v:stroke weight="0.5pt" color="#000000 [3204]" joinstyle="round"/>
                <v:imagedata o:title=""/>
                <o:lock v:ext="edit" aspectratio="f"/>
                <v:textbox>
                  <w:txbxContent>
                    <w:p w14:paraId="2B7358E2">
                      <w:pPr>
                        <w:pStyle w:val="6"/>
                        <w:rPr>
                          <w:rFonts w:ascii="宋体" w:hAnsi="宋体"/>
                          <w:sz w:val="20"/>
                          <w:szCs w:val="20"/>
                        </w:rPr>
                      </w:pPr>
                      <w:r>
                        <w:rPr>
                          <w:rFonts w:hint="eastAsia" w:ascii="楷体" w:hAnsi="楷体" w:eastAsia="楷体" w:cs="楷体"/>
                          <w:b/>
                          <w:bCs/>
                          <w:sz w:val="21"/>
                          <w:szCs w:val="21"/>
                        </w:rPr>
                        <w:t>表应有表序与表题，居于表上。表序一律采用阿拉伯数字分章编号，如第</w:t>
                      </w:r>
                      <w:r>
                        <w:rPr>
                          <w:rFonts w:eastAsia="楷体"/>
                          <w:b/>
                          <w:bCs/>
                          <w:sz w:val="21"/>
                          <w:szCs w:val="21"/>
                        </w:rPr>
                        <w:t>三章第1</w:t>
                      </w:r>
                      <w:r>
                        <w:rPr>
                          <w:rFonts w:hint="eastAsia" w:ascii="楷体" w:hAnsi="楷体" w:eastAsia="楷体" w:cs="楷体"/>
                          <w:b/>
                          <w:bCs/>
                          <w:sz w:val="21"/>
                          <w:szCs w:val="21"/>
                        </w:rPr>
                        <w:t xml:space="preserve">个表的表序为“表 </w:t>
                      </w:r>
                      <w:r>
                        <w:rPr>
                          <w:rFonts w:eastAsia="楷体"/>
                          <w:b/>
                          <w:bCs/>
                          <w:sz w:val="21"/>
                          <w:szCs w:val="21"/>
                        </w:rPr>
                        <w:t>3-1</w:t>
                      </w:r>
                      <w:r>
                        <w:rPr>
                          <w:rFonts w:hint="eastAsia" w:ascii="楷体" w:hAnsi="楷体" w:eastAsia="楷体" w:cs="楷体"/>
                          <w:b/>
                          <w:bCs/>
                          <w:sz w:val="21"/>
                          <w:szCs w:val="21"/>
                        </w:rPr>
                        <w:t>”，英文标题，以</w:t>
                      </w:r>
                      <w:r>
                        <w:rPr>
                          <w:rFonts w:eastAsia="楷体"/>
                          <w:b/>
                          <w:bCs/>
                          <w:sz w:val="21"/>
                          <w:szCs w:val="21"/>
                        </w:rPr>
                        <w:t>Tab. 1-1编号，全文编号方式应统一。表题即表的题目，应简明并置于表序之后。表序与表题之间空2</w:t>
                      </w:r>
                      <w:r>
                        <w:rPr>
                          <w:rFonts w:hint="eastAsia" w:eastAsia="楷体"/>
                          <w:b/>
                          <w:bCs/>
                          <w:sz w:val="21"/>
                          <w:szCs w:val="21"/>
                        </w:rPr>
                        <w:t>个半角空格</w:t>
                      </w:r>
                      <w:r>
                        <w:rPr>
                          <w:rFonts w:hint="eastAsia" w:ascii="楷体" w:hAnsi="楷体" w:eastAsia="楷体" w:cs="楷体"/>
                          <w:b/>
                          <w:bCs/>
                          <w:sz w:val="21"/>
                          <w:szCs w:val="21"/>
                        </w:rPr>
                        <w:t>，表题后不加标点。如某个表需要转页接排，在随后各页上应重复表的编号，如“续表</w:t>
                      </w:r>
                      <w:r>
                        <w:rPr>
                          <w:rFonts w:eastAsia="楷体"/>
                          <w:b/>
                          <w:bCs/>
                          <w:sz w:val="21"/>
                          <w:szCs w:val="21"/>
                        </w:rPr>
                        <w:t>2-1</w:t>
                      </w:r>
                      <w:r>
                        <w:rPr>
                          <w:rFonts w:hint="eastAsia" w:ascii="楷体" w:hAnsi="楷体" w:eastAsia="楷体" w:cs="楷体"/>
                          <w:b/>
                          <w:bCs/>
                          <w:sz w:val="21"/>
                          <w:szCs w:val="21"/>
                        </w:rPr>
                        <w:t>”，且续表均应重复表头。</w:t>
                      </w:r>
                    </w:p>
                  </w:txbxContent>
                </v:textbox>
              </v:shape>
            </w:pict>
          </mc:Fallback>
        </mc:AlternateContent>
      </w:r>
    </w:p>
    <w:p w14:paraId="5D2CF876">
      <w:pPr>
        <w:tabs>
          <w:tab w:val="left" w:pos="1173"/>
        </w:tabs>
        <w:adjustRightInd w:val="0"/>
        <w:snapToGrid w:val="0"/>
        <w:spacing w:line="300" w:lineRule="auto"/>
        <w:jc w:val="right"/>
      </w:pPr>
    </w:p>
    <w:p w14:paraId="43D96FAD">
      <w:pPr>
        <w:tabs>
          <w:tab w:val="left" w:pos="1173"/>
        </w:tabs>
        <w:adjustRightInd w:val="0"/>
        <w:snapToGrid w:val="0"/>
        <w:spacing w:line="300" w:lineRule="auto"/>
        <w:ind w:right="960"/>
      </w:pPr>
      <w:r>
        <w:tab/>
      </w:r>
      <w:r>
        <w:tab/>
      </w:r>
      <w:r>
        <w:tab/>
      </w:r>
      <w:r>
        <w:tab/>
      </w:r>
      <w:r>
        <w:tab/>
      </w:r>
      <w:r>
        <w:tab/>
      </w:r>
      <w:r>
        <w:tab/>
      </w:r>
      <w:r>
        <w:tab/>
      </w:r>
      <w:r>
        <w:tab/>
      </w:r>
      <w:r>
        <w:t xml:space="preserve"> </w:t>
      </w:r>
    </w:p>
    <w:p w14:paraId="079E059C">
      <w:pPr>
        <w:tabs>
          <w:tab w:val="left" w:pos="1173"/>
        </w:tabs>
        <w:adjustRightInd w:val="0"/>
        <w:snapToGrid w:val="0"/>
        <w:spacing w:line="300" w:lineRule="auto"/>
        <w:jc w:val="right"/>
      </w:pPr>
    </w:p>
    <w:p w14:paraId="5449E945">
      <w:pPr>
        <w:tabs>
          <w:tab w:val="left" w:pos="1173"/>
        </w:tabs>
        <w:adjustRightInd w:val="0"/>
        <w:snapToGrid w:val="0"/>
        <w:spacing w:line="300" w:lineRule="auto"/>
        <w:jc w:val="right"/>
      </w:pPr>
    </w:p>
    <w:p w14:paraId="3286CD5D">
      <w:pPr>
        <w:tabs>
          <w:tab w:val="left" w:pos="1173"/>
        </w:tabs>
        <w:adjustRightInd w:val="0"/>
        <w:snapToGrid w:val="0"/>
        <w:spacing w:line="300" w:lineRule="auto"/>
        <w:jc w:val="right"/>
      </w:pPr>
      <w:r>
        <w:rPr>
          <w:rFonts w:eastAsiaTheme="majorEastAsia"/>
          <w:sz w:val="21"/>
          <w:szCs w:val="21"/>
        </w:rPr>
        <mc:AlternateContent>
          <mc:Choice Requires="wps">
            <w:drawing>
              <wp:anchor distT="0" distB="0" distL="114300" distR="114300" simplePos="0" relativeHeight="251676672" behindDoc="0" locked="0" layoutInCell="1" allowOverlap="1">
                <wp:simplePos x="0" y="0"/>
                <wp:positionH relativeFrom="margin">
                  <wp:posOffset>208280</wp:posOffset>
                </wp:positionH>
                <wp:positionV relativeFrom="paragraph">
                  <wp:posOffset>107950</wp:posOffset>
                </wp:positionV>
                <wp:extent cx="5313045" cy="1177925"/>
                <wp:effectExtent l="0" t="0" r="20955" b="22860"/>
                <wp:wrapNone/>
                <wp:docPr id="10" name="文本框 10"/>
                <wp:cNvGraphicFramePr/>
                <a:graphic xmlns:a="http://schemas.openxmlformats.org/drawingml/2006/main">
                  <a:graphicData uri="http://schemas.microsoft.com/office/word/2010/wordprocessingShape">
                    <wps:wsp>
                      <wps:cNvSpPr txBox="1"/>
                      <wps:spPr>
                        <a:xfrm>
                          <a:off x="0" y="0"/>
                          <a:ext cx="5313045" cy="117763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4074B7">
                            <w:pPr>
                              <w:rPr>
                                <w:rFonts w:eastAsia="楷体"/>
                                <w:b/>
                                <w:bCs/>
                                <w:sz w:val="21"/>
                                <w:szCs w:val="21"/>
                              </w:rPr>
                            </w:pPr>
                            <w:r>
                              <w:rPr>
                                <w:rFonts w:hint="eastAsia" w:ascii="楷体" w:hAnsi="楷体" w:eastAsia="楷体" w:cs="楷体"/>
                                <w:b/>
                                <w:bCs/>
                                <w:sz w:val="21"/>
                                <w:szCs w:val="21"/>
                              </w:rPr>
                              <w:t>表格建议通栏，即表格宽度与正文版面平齐。表题用宋体五号字，居中无缩进，段</w:t>
                            </w:r>
                            <w:r>
                              <w:rPr>
                                <w:rFonts w:eastAsia="楷体"/>
                                <w:b/>
                                <w:bCs/>
                                <w:sz w:val="21"/>
                                <w:szCs w:val="21"/>
                              </w:rPr>
                              <w:t>前6磅，段后6磅，单倍行距。表中文字用宋体五号</w:t>
                            </w:r>
                            <w:r>
                              <w:rPr>
                                <w:rFonts w:hint="eastAsia" w:eastAsia="楷体"/>
                                <w:b/>
                                <w:bCs/>
                                <w:sz w:val="21"/>
                                <w:szCs w:val="21"/>
                              </w:rPr>
                              <w:t>字</w:t>
                            </w:r>
                            <w:r>
                              <w:rPr>
                                <w:rFonts w:eastAsia="楷体"/>
                                <w:b/>
                                <w:bCs/>
                                <w:sz w:val="21"/>
                                <w:szCs w:val="21"/>
                              </w:rPr>
                              <w:t>居中，单倍行距，表中单元格行高0.8 cm。顶线和底线为粗线1.5磅，栏目线为细线0.5磅。具体编排可依实际调整。</w:t>
                            </w:r>
                          </w:p>
                          <w:p w14:paraId="01CA77BD">
                            <w:pPr>
                              <w:rPr>
                                <w:rFonts w:ascii="楷体" w:hAnsi="楷体" w:eastAsia="楷体" w:cs="楷体"/>
                                <w:b/>
                                <w:bCs/>
                                <w:sz w:val="21"/>
                                <w:szCs w:val="21"/>
                              </w:rPr>
                            </w:pPr>
                            <w:r>
                              <w:rPr>
                                <w:rFonts w:eastAsia="楷体"/>
                                <w:b/>
                                <w:bCs/>
                                <w:sz w:val="21"/>
                                <w:szCs w:val="21"/>
                              </w:rPr>
                              <w:t>表中若有附注，用阿拉伯数字按顺序编排，附注写在表的下方。表注为宋体五号</w:t>
                            </w:r>
                            <w:r>
                              <w:rPr>
                                <w:rFonts w:hint="eastAsia" w:eastAsia="楷体"/>
                                <w:b/>
                                <w:bCs/>
                                <w:sz w:val="21"/>
                                <w:szCs w:val="21"/>
                              </w:rPr>
                              <w:t>字</w:t>
                            </w:r>
                            <w:r>
                              <w:rPr>
                                <w:rFonts w:eastAsia="楷体"/>
                                <w:b/>
                                <w:bCs/>
                                <w:sz w:val="21"/>
                                <w:szCs w:val="21"/>
                              </w:rPr>
                              <w:t>，两端对齐，首行缩进2字符，段前6磅，段后6磅</w:t>
                            </w:r>
                            <w:r>
                              <w:rPr>
                                <w:rFonts w:hint="eastAsia" w:ascii="楷体" w:hAnsi="楷体" w:eastAsia="楷体" w:cs="楷体"/>
                                <w:b/>
                                <w:bCs/>
                                <w:sz w:val="21"/>
                                <w:szCs w:val="21"/>
                              </w:rPr>
                              <w:t>，单倍行距。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pt;margin-top:8.5pt;height:92.75pt;width:418.35pt;mso-position-horizontal-relative:margin;z-index:251676672;mso-width-relative:page;mso-height-relative:page;" fillcolor="#FFFFFF [3201]" filled="t" stroked="t" coordsize="21600,21600" o:gfxdata="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ovqfq1gAA&#10;AAkBAAAPAAAAAAAAAAEAIAAAACIAAABkcnMvZG93bnJldi54bWxQSwECFAAUAAAACACHTuJAfVOn&#10;9lkCAAC6BAAADgAAAAAAAAABACAAAAAlAQAAZHJzL2Uyb0RvYy54bWxQSwUGAAAAAAYABgBZAQAA&#10;8AUAAAAA&#10;">
                <v:fill on="t" focussize="0,0"/>
                <v:stroke weight="0.5pt" color="#000000 [3204]" joinstyle="round"/>
                <v:imagedata o:title=""/>
                <o:lock v:ext="edit" aspectratio="f"/>
                <v:textbox>
                  <w:txbxContent>
                    <w:p w14:paraId="564074B7">
                      <w:pPr>
                        <w:rPr>
                          <w:rFonts w:eastAsia="楷体"/>
                          <w:b/>
                          <w:bCs/>
                          <w:sz w:val="21"/>
                          <w:szCs w:val="21"/>
                        </w:rPr>
                      </w:pPr>
                      <w:r>
                        <w:rPr>
                          <w:rFonts w:hint="eastAsia" w:ascii="楷体" w:hAnsi="楷体" w:eastAsia="楷体" w:cs="楷体"/>
                          <w:b/>
                          <w:bCs/>
                          <w:sz w:val="21"/>
                          <w:szCs w:val="21"/>
                        </w:rPr>
                        <w:t>表格建议通栏，即表格宽度与正文版面平齐。表题用宋体五号字，居中无缩进，段</w:t>
                      </w:r>
                      <w:r>
                        <w:rPr>
                          <w:rFonts w:eastAsia="楷体"/>
                          <w:b/>
                          <w:bCs/>
                          <w:sz w:val="21"/>
                          <w:szCs w:val="21"/>
                        </w:rPr>
                        <w:t>前6磅，段后6磅，单倍行距。表中文字用宋体五号</w:t>
                      </w:r>
                      <w:r>
                        <w:rPr>
                          <w:rFonts w:hint="eastAsia" w:eastAsia="楷体"/>
                          <w:b/>
                          <w:bCs/>
                          <w:sz w:val="21"/>
                          <w:szCs w:val="21"/>
                        </w:rPr>
                        <w:t>字</w:t>
                      </w:r>
                      <w:r>
                        <w:rPr>
                          <w:rFonts w:eastAsia="楷体"/>
                          <w:b/>
                          <w:bCs/>
                          <w:sz w:val="21"/>
                          <w:szCs w:val="21"/>
                        </w:rPr>
                        <w:t>居中，单倍行距，表中单元格行高0.8 cm。顶线和底线为粗线1.5磅，栏目线为细线0.5磅。具体编排可依实际调整。</w:t>
                      </w:r>
                    </w:p>
                    <w:p w14:paraId="01CA77BD">
                      <w:pPr>
                        <w:rPr>
                          <w:rFonts w:ascii="楷体" w:hAnsi="楷体" w:eastAsia="楷体" w:cs="楷体"/>
                          <w:b/>
                          <w:bCs/>
                          <w:sz w:val="21"/>
                          <w:szCs w:val="21"/>
                        </w:rPr>
                      </w:pPr>
                      <w:r>
                        <w:rPr>
                          <w:rFonts w:eastAsia="楷体"/>
                          <w:b/>
                          <w:bCs/>
                          <w:sz w:val="21"/>
                          <w:szCs w:val="21"/>
                        </w:rPr>
                        <w:t>表中若有附注，用阿拉伯数字按顺序编排，附注写在表的下方。表注为宋体五号</w:t>
                      </w:r>
                      <w:r>
                        <w:rPr>
                          <w:rFonts w:hint="eastAsia" w:eastAsia="楷体"/>
                          <w:b/>
                          <w:bCs/>
                          <w:sz w:val="21"/>
                          <w:szCs w:val="21"/>
                        </w:rPr>
                        <w:t>字</w:t>
                      </w:r>
                      <w:r>
                        <w:rPr>
                          <w:rFonts w:eastAsia="楷体"/>
                          <w:b/>
                          <w:bCs/>
                          <w:sz w:val="21"/>
                          <w:szCs w:val="21"/>
                        </w:rPr>
                        <w:t>，两端对齐，首行缩进2字符，段前6磅，段后6磅</w:t>
                      </w:r>
                      <w:r>
                        <w:rPr>
                          <w:rFonts w:hint="eastAsia" w:ascii="楷体" w:hAnsi="楷体" w:eastAsia="楷体" w:cs="楷体"/>
                          <w:b/>
                          <w:bCs/>
                          <w:sz w:val="21"/>
                          <w:szCs w:val="21"/>
                        </w:rPr>
                        <w:t>，单倍行距。</w:t>
                      </w:r>
                    </w:p>
                  </w:txbxContent>
                </v:textbox>
              </v:shape>
            </w:pict>
          </mc:Fallback>
        </mc:AlternateContent>
      </w:r>
    </w:p>
    <w:p w14:paraId="788145B1">
      <w:pPr>
        <w:tabs>
          <w:tab w:val="left" w:pos="1173"/>
        </w:tabs>
        <w:adjustRightInd w:val="0"/>
        <w:snapToGrid w:val="0"/>
        <w:spacing w:line="300" w:lineRule="auto"/>
        <w:jc w:val="right"/>
      </w:pPr>
    </w:p>
    <w:p w14:paraId="125BA07F">
      <w:pPr>
        <w:tabs>
          <w:tab w:val="left" w:pos="1173"/>
        </w:tabs>
        <w:adjustRightInd w:val="0"/>
        <w:snapToGrid w:val="0"/>
        <w:spacing w:line="300" w:lineRule="auto"/>
        <w:jc w:val="right"/>
      </w:pPr>
    </w:p>
    <w:p w14:paraId="6028F217">
      <w:pPr>
        <w:tabs>
          <w:tab w:val="left" w:pos="1173"/>
        </w:tabs>
        <w:adjustRightInd w:val="0"/>
        <w:snapToGrid w:val="0"/>
        <w:spacing w:line="300" w:lineRule="auto"/>
        <w:jc w:val="right"/>
      </w:pPr>
    </w:p>
    <w:p w14:paraId="1DDC40E9">
      <w:pPr>
        <w:tabs>
          <w:tab w:val="left" w:pos="1173"/>
        </w:tabs>
        <w:adjustRightInd w:val="0"/>
        <w:snapToGrid w:val="0"/>
        <w:spacing w:line="300" w:lineRule="auto"/>
        <w:jc w:val="right"/>
      </w:pPr>
    </w:p>
    <w:p w14:paraId="332238EA">
      <w:pPr>
        <w:adjustRightInd w:val="0"/>
        <w:snapToGrid w:val="0"/>
        <w:spacing w:line="400" w:lineRule="exact"/>
        <w:ind w:firstLine="480" w:firstLineChars="200"/>
      </w:pPr>
      <w:r>
        <w:t>Ang提出的对数平均迪氏指数（LMDI）方法可以在分解过程中实现完全分解，并且不产生残差或残值。当对同一指标进行时间序列比较或空间差异比较分析时，模型可以显著提高结果的准确性。根据中国海水养殖的实际情况和统计数据的特点，本节考察了10个沿海地区，并运用LMDI方法揭示了中国海水养殖业的驱动因素。在本研究中，海水养殖生产被分解为四个因素：单产、海水养殖结构、人均养殖面积和劳动力。模型如</w:t>
      </w:r>
      <w:r>
        <w:rPr>
          <w:bCs/>
        </w:rPr>
        <w:t>式1-1</w:t>
      </w:r>
      <w:r>
        <w:t>所示：</w:t>
      </w:r>
    </w:p>
    <w:p w14:paraId="42EE4937">
      <w:pPr>
        <w:adjustRightInd w:val="0"/>
        <w:snapToGrid w:val="0"/>
        <w:spacing w:line="360" w:lineRule="auto"/>
        <w:ind w:firstLine="480" w:firstLineChars="200"/>
        <w:jc w:val="right"/>
        <w:rPr>
          <w:bCs/>
        </w:rPr>
      </w:pPr>
      <w:r>
        <w:rPr>
          <w:position w:val="-32"/>
        </w:rPr>
        <w:pict>
          <v:shape id="_x0000_i1025" o:spt="75" type="#_x0000_t75" style="height:36.4pt;width:295.2pt;" filled="f" o:preferrelative="t" stroked="f" coordsize="21600,21600">
            <v:path/>
            <v:fill on="f" focussize="0,0"/>
            <v:stroke on="f" joinstyle="miter"/>
            <v:imagedata r:id="rId17" o:title=""/>
            <o:lock v:ext="edit" aspectratio="t"/>
            <w10:wrap type="none"/>
            <w10:anchorlock/>
          </v:shape>
        </w:pict>
      </w:r>
      <w:r>
        <w:t xml:space="preserve">    </w:t>
      </w:r>
      <w:r>
        <w:rPr>
          <w:rFonts w:hint="eastAsia"/>
        </w:rPr>
        <w:t xml:space="preserve">   </w:t>
      </w:r>
      <w:r>
        <w:rPr>
          <w:bCs/>
        </w:rPr>
        <w:t>（1-1）</w:t>
      </w:r>
    </w:p>
    <w:p w14:paraId="4A7BA583">
      <w:pPr>
        <w:tabs>
          <w:tab w:val="left" w:pos="1173"/>
        </w:tabs>
        <w:adjustRightInd w:val="0"/>
        <w:snapToGrid w:val="0"/>
        <w:spacing w:line="300" w:lineRule="auto"/>
        <w:jc w:val="right"/>
      </w:pPr>
      <w:r>
        <w:rPr>
          <w:rFonts w:eastAsiaTheme="majorEastAsia"/>
          <w:sz w:val="21"/>
          <w:szCs w:val="21"/>
        </w:rPr>
        <mc:AlternateContent>
          <mc:Choice Requires="wps">
            <w:drawing>
              <wp:anchor distT="0" distB="0" distL="114300" distR="114300" simplePos="0" relativeHeight="251674624" behindDoc="0" locked="0" layoutInCell="1" allowOverlap="1">
                <wp:simplePos x="0" y="0"/>
                <wp:positionH relativeFrom="margin">
                  <wp:posOffset>325755</wp:posOffset>
                </wp:positionH>
                <wp:positionV relativeFrom="paragraph">
                  <wp:posOffset>135890</wp:posOffset>
                </wp:positionV>
                <wp:extent cx="5331460" cy="1474470"/>
                <wp:effectExtent l="4445" t="4445" r="17145" b="6985"/>
                <wp:wrapNone/>
                <wp:docPr id="43" name="文本框 43"/>
                <wp:cNvGraphicFramePr/>
                <a:graphic xmlns:a="http://schemas.openxmlformats.org/drawingml/2006/main">
                  <a:graphicData uri="http://schemas.microsoft.com/office/word/2010/wordprocessingShape">
                    <wps:wsp>
                      <wps:cNvSpPr txBox="1"/>
                      <wps:spPr>
                        <a:xfrm>
                          <a:off x="0" y="0"/>
                          <a:ext cx="5331460" cy="1474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1D13FC">
                            <w:pPr>
                              <w:rPr>
                                <w:rFonts w:ascii="楷体" w:hAnsi="楷体" w:eastAsia="楷体" w:cs="楷体"/>
                                <w:b/>
                                <w:bCs/>
                                <w:sz w:val="21"/>
                                <w:szCs w:val="21"/>
                              </w:rPr>
                            </w:pPr>
                            <w:r>
                              <w:rPr>
                                <w:rFonts w:hint="eastAsia" w:ascii="楷体" w:hAnsi="楷体" w:eastAsia="楷体" w:cs="楷体"/>
                                <w:b/>
                                <w:bCs/>
                                <w:sz w:val="21"/>
                                <w:szCs w:val="21"/>
                              </w:rPr>
                              <w:t>公式应另起一行，居中编排。</w:t>
                            </w:r>
                          </w:p>
                          <w:p w14:paraId="089486F0">
                            <w:pPr>
                              <w:rPr>
                                <w:rFonts w:ascii="楷体" w:hAnsi="楷体" w:eastAsia="楷体" w:cs="楷体"/>
                                <w:b/>
                                <w:bCs/>
                                <w:sz w:val="21"/>
                                <w:szCs w:val="21"/>
                              </w:rPr>
                            </w:pPr>
                            <w:r>
                              <w:rPr>
                                <w:rFonts w:hint="eastAsia" w:ascii="楷体" w:hAnsi="楷体" w:eastAsia="楷体" w:cs="楷体"/>
                                <w:b/>
                                <w:bCs/>
                                <w:sz w:val="21"/>
                                <w:szCs w:val="21"/>
                              </w:rPr>
                              <w:t>公式应分章编号，并将编号置于全角圆括号内，如第</w:t>
                            </w:r>
                            <w:r>
                              <w:rPr>
                                <w:rFonts w:eastAsia="楷体"/>
                                <w:b/>
                                <w:bCs/>
                                <w:sz w:val="21"/>
                                <w:szCs w:val="21"/>
                              </w:rPr>
                              <w:t>3章第1</w:t>
                            </w:r>
                            <w:r>
                              <w:rPr>
                                <w:rFonts w:hint="eastAsia" w:ascii="楷体" w:hAnsi="楷体" w:eastAsia="楷体" w:cs="楷体"/>
                                <w:b/>
                                <w:bCs/>
                                <w:sz w:val="21"/>
                                <w:szCs w:val="21"/>
                              </w:rPr>
                              <w:t>个公式序号为“</w:t>
                            </w:r>
                            <w:r>
                              <w:rPr>
                                <w:rFonts w:eastAsia="楷体"/>
                                <w:b/>
                                <w:bCs/>
                                <w:sz w:val="21"/>
                                <w:szCs w:val="21"/>
                              </w:rPr>
                              <w:t>（3-1）</w:t>
                            </w:r>
                            <w:r>
                              <w:rPr>
                                <w:rFonts w:hint="eastAsia" w:ascii="楷体" w:hAnsi="楷体" w:eastAsia="楷体" w:cs="楷体"/>
                                <w:b/>
                                <w:bCs/>
                                <w:sz w:val="21"/>
                                <w:szCs w:val="21"/>
                              </w:rPr>
                              <w:t>”，公式编号右端对齐，公式与编号间不加虚线。如公式有续行时，编号应标注在最后一行。较长的公式应尽可能在“</w:t>
                            </w:r>
                            <w:r>
                              <w:rPr>
                                <w:rFonts w:eastAsia="楷体"/>
                                <w:b/>
                                <w:bCs/>
                                <w:sz w:val="21"/>
                                <w:szCs w:val="21"/>
                              </w:rPr>
                              <w:t>=</w:t>
                            </w:r>
                            <w:r>
                              <w:rPr>
                                <w:rFonts w:hint="eastAsia" w:ascii="楷体" w:hAnsi="楷体" w:eastAsia="楷体" w:cs="楷体"/>
                                <w:b/>
                                <w:bCs/>
                                <w:sz w:val="21"/>
                                <w:szCs w:val="21"/>
                              </w:rPr>
                              <w:t>”处回行，或者可在“</w:t>
                            </w:r>
                            <w:r>
                              <w:rPr>
                                <w:rFonts w:eastAsia="楷体"/>
                                <w:b/>
                                <w:bCs/>
                                <w:sz w:val="21"/>
                                <w:szCs w:val="21"/>
                              </w:rPr>
                              <w:t>+</w:t>
                            </w:r>
                            <w:r>
                              <w:rPr>
                                <w:rFonts w:hint="eastAsia" w:ascii="楷体" w:hAnsi="楷体" w:eastAsia="楷体" w:cs="楷体"/>
                                <w:b/>
                                <w:bCs/>
                                <w:sz w:val="21"/>
                                <w:szCs w:val="21"/>
                              </w:rPr>
                              <w:t>”“</w:t>
                            </w:r>
                            <w:r>
                              <w:rPr>
                                <w:rFonts w:eastAsia="楷体"/>
                                <w:b/>
                                <w:bCs/>
                                <w:sz w:val="21"/>
                                <w:szCs w:val="21"/>
                              </w:rPr>
                              <w:t>-</w:t>
                            </w:r>
                            <w:r>
                              <w:rPr>
                                <w:rFonts w:hint="eastAsia" w:ascii="楷体" w:hAnsi="楷体" w:eastAsia="楷体" w:cs="楷体"/>
                                <w:b/>
                                <w:bCs/>
                                <w:sz w:val="21"/>
                                <w:szCs w:val="21"/>
                              </w:rPr>
                              <w:t>”“</w:t>
                            </w:r>
                            <w:r>
                              <w:rPr>
                                <w:rFonts w:eastAsia="楷体"/>
                                <w:b/>
                                <w:bCs/>
                                <w:sz w:val="21"/>
                                <w:szCs w:val="21"/>
                              </w:rPr>
                              <w:t>×</w:t>
                            </w:r>
                            <w:r>
                              <w:rPr>
                                <w:rFonts w:hint="eastAsia" w:ascii="楷体" w:hAnsi="楷体" w:eastAsia="楷体" w:cs="楷体"/>
                                <w:b/>
                                <w:bCs/>
                                <w:sz w:val="21"/>
                                <w:szCs w:val="21"/>
                              </w:rPr>
                              <w:t>”“</w:t>
                            </w:r>
                            <w:r>
                              <w:rPr>
                                <w:rFonts w:eastAsia="楷体"/>
                                <w:b/>
                                <w:bCs/>
                                <w:sz w:val="21"/>
                                <w:szCs w:val="21"/>
                              </w:rPr>
                              <w:t>/</w:t>
                            </w:r>
                            <w:r>
                              <w:rPr>
                                <w:rFonts w:hint="eastAsia" w:ascii="楷体" w:hAnsi="楷体" w:eastAsia="楷体" w:cs="楷体"/>
                                <w:b/>
                                <w:bCs/>
                                <w:sz w:val="21"/>
                                <w:szCs w:val="21"/>
                              </w:rPr>
                              <w:t>”等符号后回行。</w:t>
                            </w:r>
                          </w:p>
                          <w:p w14:paraId="4509573D">
                            <w:pPr>
                              <w:rPr>
                                <w:rFonts w:ascii="楷体" w:hAnsi="楷体" w:eastAsia="楷体" w:cs="楷体"/>
                                <w:b/>
                                <w:bCs/>
                                <w:sz w:val="21"/>
                                <w:szCs w:val="21"/>
                              </w:rPr>
                            </w:pPr>
                            <w:r>
                              <w:rPr>
                                <w:rFonts w:hint="eastAsia" w:ascii="楷体" w:hAnsi="楷体" w:eastAsia="楷体" w:cs="楷体"/>
                                <w:b/>
                                <w:bCs/>
                                <w:sz w:val="21"/>
                                <w:szCs w:val="21"/>
                              </w:rPr>
                              <w:t>公式中的文字为小四号，上下标采用公式编辑器默认字号大小，其中中文为宋体，符号、英文、数字和字母一般为</w:t>
                            </w:r>
                            <w:r>
                              <w:rPr>
                                <w:rFonts w:eastAsia="楷体"/>
                                <w:b/>
                                <w:bCs/>
                                <w:sz w:val="21"/>
                                <w:szCs w:val="21"/>
                              </w:rPr>
                              <w:t>Cambria Math或Times New Roman</w:t>
                            </w:r>
                            <w:r>
                              <w:rPr>
                                <w:rFonts w:hint="eastAsia" w:ascii="楷体" w:hAnsi="楷体" w:eastAsia="楷体" w:cs="楷体"/>
                                <w:b/>
                                <w:bCs/>
                                <w:sz w:val="21"/>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5pt;margin-top:10.7pt;height:116.1pt;width:419.8pt;mso-position-horizontal-relative:margin;z-index:251674624;mso-width-relative:page;mso-height-relative:page;" fillcolor="#FFFFFF [3201]" filled="t" stroked="t" coordsize="21600,21600" o:gfxdata="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8dK&#10;w9YAAAAJAQAADwAAAAAAAAABACAAAAAiAAAAZHJzL2Rvd25yZXYueG1sUEsBAhQAFAAAAAgAh07i&#10;QGE9vWVdAgAAugQAAA4AAAAAAAAAAQAgAAAAJQEAAGRycy9lMm9Eb2MueG1sUEsFBgAAAAAGAAYA&#10;WQEAAPQFAAAAAA==&#10;">
                <v:fill on="t" focussize="0,0"/>
                <v:stroke weight="0.5pt" color="#000000 [3204]" joinstyle="round"/>
                <v:imagedata o:title=""/>
                <o:lock v:ext="edit" aspectratio="f"/>
                <v:textbox>
                  <w:txbxContent>
                    <w:p w14:paraId="3A1D13FC">
                      <w:pPr>
                        <w:rPr>
                          <w:rFonts w:ascii="楷体" w:hAnsi="楷体" w:eastAsia="楷体" w:cs="楷体"/>
                          <w:b/>
                          <w:bCs/>
                          <w:sz w:val="21"/>
                          <w:szCs w:val="21"/>
                        </w:rPr>
                      </w:pPr>
                      <w:r>
                        <w:rPr>
                          <w:rFonts w:hint="eastAsia" w:ascii="楷体" w:hAnsi="楷体" w:eastAsia="楷体" w:cs="楷体"/>
                          <w:b/>
                          <w:bCs/>
                          <w:sz w:val="21"/>
                          <w:szCs w:val="21"/>
                        </w:rPr>
                        <w:t>公式应另起一行，居中编排。</w:t>
                      </w:r>
                    </w:p>
                    <w:p w14:paraId="089486F0">
                      <w:pPr>
                        <w:rPr>
                          <w:rFonts w:ascii="楷体" w:hAnsi="楷体" w:eastAsia="楷体" w:cs="楷体"/>
                          <w:b/>
                          <w:bCs/>
                          <w:sz w:val="21"/>
                          <w:szCs w:val="21"/>
                        </w:rPr>
                      </w:pPr>
                      <w:r>
                        <w:rPr>
                          <w:rFonts w:hint="eastAsia" w:ascii="楷体" w:hAnsi="楷体" w:eastAsia="楷体" w:cs="楷体"/>
                          <w:b/>
                          <w:bCs/>
                          <w:sz w:val="21"/>
                          <w:szCs w:val="21"/>
                        </w:rPr>
                        <w:t>公式应分章编号，并将编号置于全角圆括号内，如第</w:t>
                      </w:r>
                      <w:r>
                        <w:rPr>
                          <w:rFonts w:eastAsia="楷体"/>
                          <w:b/>
                          <w:bCs/>
                          <w:sz w:val="21"/>
                          <w:szCs w:val="21"/>
                        </w:rPr>
                        <w:t>3章第1</w:t>
                      </w:r>
                      <w:r>
                        <w:rPr>
                          <w:rFonts w:hint="eastAsia" w:ascii="楷体" w:hAnsi="楷体" w:eastAsia="楷体" w:cs="楷体"/>
                          <w:b/>
                          <w:bCs/>
                          <w:sz w:val="21"/>
                          <w:szCs w:val="21"/>
                        </w:rPr>
                        <w:t>个公式序号为“</w:t>
                      </w:r>
                      <w:r>
                        <w:rPr>
                          <w:rFonts w:eastAsia="楷体"/>
                          <w:b/>
                          <w:bCs/>
                          <w:sz w:val="21"/>
                          <w:szCs w:val="21"/>
                        </w:rPr>
                        <w:t>（3-1）</w:t>
                      </w:r>
                      <w:r>
                        <w:rPr>
                          <w:rFonts w:hint="eastAsia" w:ascii="楷体" w:hAnsi="楷体" w:eastAsia="楷体" w:cs="楷体"/>
                          <w:b/>
                          <w:bCs/>
                          <w:sz w:val="21"/>
                          <w:szCs w:val="21"/>
                        </w:rPr>
                        <w:t>”，公式编号右端对齐，公式与编号间不加虚线。如公式有续行时，编号应标注在最后一行。较长的公式应尽可能在“</w:t>
                      </w:r>
                      <w:r>
                        <w:rPr>
                          <w:rFonts w:eastAsia="楷体"/>
                          <w:b/>
                          <w:bCs/>
                          <w:sz w:val="21"/>
                          <w:szCs w:val="21"/>
                        </w:rPr>
                        <w:t>=</w:t>
                      </w:r>
                      <w:r>
                        <w:rPr>
                          <w:rFonts w:hint="eastAsia" w:ascii="楷体" w:hAnsi="楷体" w:eastAsia="楷体" w:cs="楷体"/>
                          <w:b/>
                          <w:bCs/>
                          <w:sz w:val="21"/>
                          <w:szCs w:val="21"/>
                        </w:rPr>
                        <w:t>”处回行，或者可在“</w:t>
                      </w:r>
                      <w:r>
                        <w:rPr>
                          <w:rFonts w:eastAsia="楷体"/>
                          <w:b/>
                          <w:bCs/>
                          <w:sz w:val="21"/>
                          <w:szCs w:val="21"/>
                        </w:rPr>
                        <w:t>+</w:t>
                      </w:r>
                      <w:r>
                        <w:rPr>
                          <w:rFonts w:hint="eastAsia" w:ascii="楷体" w:hAnsi="楷体" w:eastAsia="楷体" w:cs="楷体"/>
                          <w:b/>
                          <w:bCs/>
                          <w:sz w:val="21"/>
                          <w:szCs w:val="21"/>
                        </w:rPr>
                        <w:t>”“</w:t>
                      </w:r>
                      <w:r>
                        <w:rPr>
                          <w:rFonts w:eastAsia="楷体"/>
                          <w:b/>
                          <w:bCs/>
                          <w:sz w:val="21"/>
                          <w:szCs w:val="21"/>
                        </w:rPr>
                        <w:t>-</w:t>
                      </w:r>
                      <w:r>
                        <w:rPr>
                          <w:rFonts w:hint="eastAsia" w:ascii="楷体" w:hAnsi="楷体" w:eastAsia="楷体" w:cs="楷体"/>
                          <w:b/>
                          <w:bCs/>
                          <w:sz w:val="21"/>
                          <w:szCs w:val="21"/>
                        </w:rPr>
                        <w:t>”“</w:t>
                      </w:r>
                      <w:r>
                        <w:rPr>
                          <w:rFonts w:eastAsia="楷体"/>
                          <w:b/>
                          <w:bCs/>
                          <w:sz w:val="21"/>
                          <w:szCs w:val="21"/>
                        </w:rPr>
                        <w:t>×</w:t>
                      </w:r>
                      <w:r>
                        <w:rPr>
                          <w:rFonts w:hint="eastAsia" w:ascii="楷体" w:hAnsi="楷体" w:eastAsia="楷体" w:cs="楷体"/>
                          <w:b/>
                          <w:bCs/>
                          <w:sz w:val="21"/>
                          <w:szCs w:val="21"/>
                        </w:rPr>
                        <w:t>”“</w:t>
                      </w:r>
                      <w:r>
                        <w:rPr>
                          <w:rFonts w:eastAsia="楷体"/>
                          <w:b/>
                          <w:bCs/>
                          <w:sz w:val="21"/>
                          <w:szCs w:val="21"/>
                        </w:rPr>
                        <w:t>/</w:t>
                      </w:r>
                      <w:r>
                        <w:rPr>
                          <w:rFonts w:hint="eastAsia" w:ascii="楷体" w:hAnsi="楷体" w:eastAsia="楷体" w:cs="楷体"/>
                          <w:b/>
                          <w:bCs/>
                          <w:sz w:val="21"/>
                          <w:szCs w:val="21"/>
                        </w:rPr>
                        <w:t>”等符号后回行。</w:t>
                      </w:r>
                    </w:p>
                    <w:p w14:paraId="4509573D">
                      <w:pPr>
                        <w:rPr>
                          <w:rFonts w:ascii="楷体" w:hAnsi="楷体" w:eastAsia="楷体" w:cs="楷体"/>
                          <w:b/>
                          <w:bCs/>
                          <w:sz w:val="21"/>
                          <w:szCs w:val="21"/>
                        </w:rPr>
                      </w:pPr>
                      <w:r>
                        <w:rPr>
                          <w:rFonts w:hint="eastAsia" w:ascii="楷体" w:hAnsi="楷体" w:eastAsia="楷体" w:cs="楷体"/>
                          <w:b/>
                          <w:bCs/>
                          <w:sz w:val="21"/>
                          <w:szCs w:val="21"/>
                        </w:rPr>
                        <w:t>公式中的文字为小四号，上下标采用公式编辑器默认字号大小，其中中文为宋体，符号、英文、数字和字母一般为</w:t>
                      </w:r>
                      <w:r>
                        <w:rPr>
                          <w:rFonts w:eastAsia="楷体"/>
                          <w:b/>
                          <w:bCs/>
                          <w:sz w:val="21"/>
                          <w:szCs w:val="21"/>
                        </w:rPr>
                        <w:t>Cambria Math或Times New Roman</w:t>
                      </w:r>
                      <w:r>
                        <w:rPr>
                          <w:rFonts w:hint="eastAsia" w:ascii="楷体" w:hAnsi="楷体" w:eastAsia="楷体" w:cs="楷体"/>
                          <w:b/>
                          <w:bCs/>
                          <w:sz w:val="21"/>
                          <w:szCs w:val="21"/>
                        </w:rPr>
                        <w:t>。</w:t>
                      </w:r>
                    </w:p>
                  </w:txbxContent>
                </v:textbox>
              </v:shape>
            </w:pict>
          </mc:Fallback>
        </mc:AlternateContent>
      </w:r>
      <w:r>
        <w:t xml:space="preserve">                 </w:t>
      </w:r>
    </w:p>
    <w:p w14:paraId="048966F7">
      <w:pPr>
        <w:tabs>
          <w:tab w:val="left" w:pos="4050"/>
        </w:tabs>
        <w:adjustRightInd w:val="0"/>
        <w:snapToGrid w:val="0"/>
        <w:spacing w:line="300" w:lineRule="auto"/>
        <w:ind w:right="960"/>
      </w:pPr>
      <w:r>
        <w:tab/>
      </w:r>
      <w:r>
        <w:t xml:space="preserve"> </w:t>
      </w:r>
    </w:p>
    <w:p w14:paraId="263FB313">
      <w:pPr>
        <w:tabs>
          <w:tab w:val="left" w:pos="1173"/>
        </w:tabs>
        <w:adjustRightInd w:val="0"/>
        <w:snapToGrid w:val="0"/>
        <w:spacing w:line="300" w:lineRule="auto"/>
        <w:jc w:val="right"/>
      </w:pPr>
    </w:p>
    <w:p w14:paraId="74C5B338">
      <w:pPr>
        <w:tabs>
          <w:tab w:val="left" w:pos="1173"/>
        </w:tabs>
        <w:adjustRightInd w:val="0"/>
        <w:snapToGrid w:val="0"/>
        <w:spacing w:line="300" w:lineRule="auto"/>
        <w:jc w:val="right"/>
      </w:pPr>
    </w:p>
    <w:p w14:paraId="5F796AF2">
      <w:pPr>
        <w:tabs>
          <w:tab w:val="left" w:pos="1173"/>
        </w:tabs>
        <w:adjustRightInd w:val="0"/>
        <w:snapToGrid w:val="0"/>
        <w:spacing w:line="300" w:lineRule="auto"/>
        <w:jc w:val="right"/>
      </w:pPr>
    </w:p>
    <w:p w14:paraId="5008ACA4">
      <w:pPr>
        <w:adjustRightInd w:val="0"/>
        <w:spacing w:before="120" w:after="120"/>
        <w:rPr>
          <w:rFonts w:eastAsiaTheme="majorEastAsia"/>
          <w:b/>
          <w:bCs/>
          <w:sz w:val="21"/>
          <w:szCs w:val="21"/>
        </w:rPr>
      </w:pPr>
    </w:p>
    <w:p w14:paraId="77D3EA8A">
      <w:pPr>
        <w:adjustRightInd w:val="0"/>
        <w:spacing w:before="120" w:after="120"/>
        <w:rPr>
          <w:rFonts w:eastAsiaTheme="majorEastAsia"/>
          <w:b/>
          <w:bCs/>
          <w:sz w:val="21"/>
          <w:szCs w:val="21"/>
        </w:rPr>
      </w:pPr>
    </w:p>
    <w:p w14:paraId="17D99D9B">
      <w:pPr>
        <w:pStyle w:val="46"/>
        <w:adjustRightInd w:val="0"/>
        <w:snapToGrid w:val="0"/>
        <w:spacing w:line="400" w:lineRule="exact"/>
        <w:ind w:left="46" w:leftChars="19"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式中，</w:t>
      </w:r>
      <w:r>
        <w:rPr>
          <w:position w:val="-4"/>
        </w:rPr>
        <w:pict>
          <v:shape id="_x0000_i1026" o:spt="75" type="#_x0000_t75" style="height:13.35pt;width:13.35pt;" filled="f" o:preferrelative="t" stroked="f" coordsize="21600,21600">
            <v:path/>
            <v:fill on="f" focussize="0,0"/>
            <v:stroke on="f" joinstyle="miter"/>
            <v:imagedata r:id="rId18" o:title=""/>
            <o:lock v:ext="edit" aspectratio="t"/>
            <w10:wrap type="none"/>
            <w10:anchorlock/>
          </v:shape>
        </w:pict>
      </w:r>
      <w:r>
        <w:rPr>
          <w:color w:val="000000" w:themeColor="text1"/>
          <w:szCs w:val="24"/>
          <w14:textFill>
            <w14:solidFill>
              <w14:schemeClr w14:val="tx1"/>
            </w14:solidFill>
          </w14:textFill>
        </w:rPr>
        <w:t>代表中国10个沿海地区海水养殖总产量</w:t>
      </w:r>
      <w:r>
        <w:t>（</w:t>
      </w:r>
      <w:r>
        <w:rPr>
          <w:color w:val="000000" w:themeColor="text1"/>
          <w:szCs w:val="24"/>
          <w14:textFill>
            <w14:solidFill>
              <w14:schemeClr w14:val="tx1"/>
            </w14:solidFill>
          </w14:textFill>
        </w:rPr>
        <w:t>单位：吨）；</w:t>
      </w:r>
      <w:r>
        <w:rPr>
          <w:position w:val="-6"/>
        </w:rPr>
        <w:pict>
          <v:shape id="_x0000_i1027" o:spt="75" type="#_x0000_t75" style="height:13.35pt;width:7.3pt;" filled="f" o:preferrelative="t" stroked="f" coordsize="21600,21600">
            <v:path/>
            <v:fill on="f" focussize="0,0"/>
            <v:stroke on="f" joinstyle="miter"/>
            <v:imagedata r:id="rId19" o:title=""/>
            <o:lock v:ext="edit" aspectratio="t"/>
            <w10:wrap type="none"/>
            <w10:anchorlock/>
          </v:shape>
        </w:pict>
      </w:r>
      <w:r>
        <w:rPr>
          <w:color w:val="000000" w:themeColor="text1"/>
          <w:szCs w:val="24"/>
          <w14:textFill>
            <w14:solidFill>
              <w14:schemeClr w14:val="tx1"/>
            </w14:solidFill>
          </w14:textFill>
        </w:rPr>
        <w:t>代表中国10个沿海地区；</w:t>
      </w:r>
      <w:r>
        <w:rPr>
          <w:position w:val="-10"/>
        </w:rPr>
        <w:pict>
          <v:shape id="_x0000_i1028" o:spt="75" type="#_x0000_t75" style="height:14.55pt;width:10.9pt;" filled="f" o:preferrelative="t" stroked="f" coordsize="21600,21600">
            <v:path/>
            <v:fill on="f" focussize="0,0"/>
            <v:stroke on="f" joinstyle="miter"/>
            <v:imagedata r:id="rId20" o:title=""/>
            <o:lock v:ext="edit" aspectratio="t"/>
            <w10:wrap type="none"/>
            <w10:anchorlock/>
          </v:shape>
        </w:pict>
      </w:r>
      <w:r>
        <w:rPr>
          <w:color w:val="000000" w:themeColor="text1"/>
          <w:szCs w:val="24"/>
          <w14:textFill>
            <w14:solidFill>
              <w14:schemeClr w14:val="tx1"/>
            </w14:solidFill>
          </w14:textFill>
        </w:rPr>
        <w:t>代表海水养殖品种，包括鱼类、甲壳类、贝类和藻类；</w:t>
      </w:r>
      <w:r>
        <w:rPr>
          <w:position w:val="-14"/>
        </w:rPr>
        <w:pict>
          <v:shape id="_x0000_i1029" o:spt="75" type="#_x0000_t75" style="height:21.45pt;width:13.35pt;" filled="f" o:preferrelative="t" stroked="f" coordsize="21600,21600">
            <v:path/>
            <v:fill on="f" focussize="0,0"/>
            <v:stroke on="f" joinstyle="miter"/>
            <v:imagedata r:id="rId21" o:title=""/>
            <o:lock v:ext="edit" aspectratio="t"/>
            <w10:wrap type="none"/>
            <w10:anchorlock/>
          </v:shape>
        </w:pict>
      </w:r>
      <w:r>
        <w:rPr>
          <w:color w:val="000000" w:themeColor="text1"/>
          <w:szCs w:val="24"/>
          <w14:textFill>
            <w14:solidFill>
              <w14:schemeClr w14:val="tx1"/>
            </w14:solidFill>
          </w14:textFill>
        </w:rPr>
        <w:t>代表沿海地区</w:t>
      </w:r>
      <w:r>
        <w:rPr>
          <w:position w:val="-6"/>
        </w:rPr>
        <w:pict>
          <v:shape id="_x0000_i1030" o:spt="75" type="#_x0000_t75" style="height:13.35pt;width:7.3pt;" filled="f" o:preferrelative="t" stroked="f" coordsize="21600,21600">
            <v:path/>
            <v:fill on="f" focussize="0,0"/>
            <v:stroke on="f" joinstyle="miter"/>
            <v:imagedata r:id="rId19" o:title=""/>
            <o:lock v:ext="edit" aspectratio="t"/>
            <w10:wrap type="none"/>
            <w10:anchorlock/>
          </v:shape>
        </w:pict>
      </w:r>
      <w:r>
        <w:rPr>
          <w:color w:val="000000" w:themeColor="text1"/>
          <w:szCs w:val="24"/>
          <w14:textFill>
            <w14:solidFill>
              <w14:schemeClr w14:val="tx1"/>
            </w14:solidFill>
          </w14:textFill>
        </w:rPr>
        <w:t>海水养殖品种</w:t>
      </w:r>
      <w:r>
        <w:rPr>
          <w:position w:val="-10"/>
        </w:rPr>
        <w:pict>
          <v:shape id="_x0000_i1031" o:spt="75" type="#_x0000_t75" style="height:13.35pt;width:7.3pt;" filled="f" o:preferrelative="t" stroked="f" coordsize="21600,21600">
            <v:path/>
            <v:fill on="f" focussize="0,0"/>
            <v:stroke on="f" joinstyle="miter"/>
            <v:imagedata r:id="rId22" o:title=""/>
            <o:lock v:ext="edit" aspectratio="t"/>
            <w10:wrap type="none"/>
            <w10:anchorlock/>
          </v:shape>
        </w:pict>
      </w:r>
      <w:r>
        <w:rPr>
          <w:color w:val="000000" w:themeColor="text1"/>
          <w:szCs w:val="24"/>
          <w14:textFill>
            <w14:solidFill>
              <w14:schemeClr w14:val="tx1"/>
            </w14:solidFill>
          </w14:textFill>
        </w:rPr>
        <w:t>的产量</w:t>
      </w:r>
      <w:r>
        <w:t>（</w:t>
      </w:r>
      <w:r>
        <w:rPr>
          <w:color w:val="000000" w:themeColor="text1"/>
          <w:szCs w:val="24"/>
          <w14:textFill>
            <w14:solidFill>
              <w14:schemeClr w14:val="tx1"/>
            </w14:solidFill>
          </w14:textFill>
        </w:rPr>
        <w:t>单位：吨）；</w:t>
      </w:r>
      <w:r>
        <w:rPr>
          <w:position w:val="-14"/>
        </w:rPr>
        <w:pict>
          <v:shape id="_x0000_i1032" o:spt="75" type="#_x0000_t75" style="height:21.45pt;width:13.35pt;" filled="f" o:preferrelative="t" stroked="f" coordsize="21600,21600">
            <v:path/>
            <v:fill on="f" focussize="0,0"/>
            <v:stroke on="f" joinstyle="miter"/>
            <v:imagedata r:id="rId23" o:title=""/>
            <o:lock v:ext="edit" aspectratio="t"/>
            <w10:wrap type="none"/>
            <w10:anchorlock/>
          </v:shape>
        </w:pict>
      </w:r>
      <w:r>
        <w:rPr>
          <w:color w:val="000000" w:themeColor="text1"/>
          <w:szCs w:val="24"/>
          <w14:textFill>
            <w14:solidFill>
              <w14:schemeClr w14:val="tx1"/>
            </w14:solidFill>
          </w14:textFill>
        </w:rPr>
        <w:t>代表沿海地区</w:t>
      </w:r>
      <w:r>
        <w:rPr>
          <w:position w:val="-6"/>
        </w:rPr>
        <w:pict>
          <v:shape id="_x0000_i1033" o:spt="75" type="#_x0000_t75" style="height:13.35pt;width:7.3pt;" filled="f" o:preferrelative="t" stroked="f" coordsize="21600,21600">
            <v:path/>
            <v:fill on="f" focussize="0,0"/>
            <v:stroke on="f" joinstyle="miter"/>
            <v:imagedata r:id="rId19" o:title=""/>
            <o:lock v:ext="edit" aspectratio="t"/>
            <w10:wrap type="none"/>
            <w10:anchorlock/>
          </v:shape>
        </w:pict>
      </w:r>
      <w:r>
        <w:rPr>
          <w:color w:val="000000" w:themeColor="text1"/>
          <w:szCs w:val="24"/>
          <w14:textFill>
            <w14:solidFill>
              <w14:schemeClr w14:val="tx1"/>
            </w14:solidFill>
          </w14:textFill>
        </w:rPr>
        <w:t>海水养殖品种</w:t>
      </w:r>
      <w:r>
        <w:rPr>
          <w:position w:val="-10"/>
        </w:rPr>
        <w:pict>
          <v:shape id="_x0000_i1034" o:spt="75" type="#_x0000_t75" style="height:13.35pt;width:7.3pt;" filled="f" o:preferrelative="t" stroked="f" coordsize="21600,21600">
            <v:path/>
            <v:fill on="f" focussize="0,0"/>
            <v:stroke on="f" joinstyle="miter"/>
            <v:imagedata r:id="rId22" o:title=""/>
            <o:lock v:ext="edit" aspectratio="t"/>
            <w10:wrap type="none"/>
            <w10:anchorlock/>
          </v:shape>
        </w:pict>
      </w:r>
      <w:r>
        <w:rPr>
          <w:color w:val="000000" w:themeColor="text1"/>
          <w:szCs w:val="24"/>
          <w14:textFill>
            <w14:solidFill>
              <w14:schemeClr w14:val="tx1"/>
            </w14:solidFill>
          </w14:textFill>
        </w:rPr>
        <w:t>的养殖面积</w:t>
      </w:r>
      <w:r>
        <w:t>（</w:t>
      </w:r>
      <w:r>
        <w:rPr>
          <w:color w:val="000000" w:themeColor="text1"/>
          <w:szCs w:val="24"/>
          <w14:textFill>
            <w14:solidFill>
              <w14:schemeClr w14:val="tx1"/>
            </w14:solidFill>
          </w14:textFill>
        </w:rPr>
        <w:t>单位：公顷）；</w:t>
      </w:r>
      <w:r>
        <w:rPr>
          <w:position w:val="-12"/>
        </w:rPr>
        <w:pict>
          <v:shape id="_x0000_i1035" o:spt="75" type="#_x0000_t75" style="height:21.45pt;width:13.35pt;" filled="f" o:preferrelative="t" stroked="f" coordsize="21600,21600">
            <v:path/>
            <v:fill on="f" focussize="0,0"/>
            <v:stroke on="f" joinstyle="miter"/>
            <v:imagedata r:id="rId24" o:title=""/>
            <o:lock v:ext="edit" aspectratio="t"/>
            <w10:wrap type="none"/>
            <w10:anchorlock/>
          </v:shape>
        </w:pict>
      </w:r>
      <w:r>
        <w:rPr>
          <w:color w:val="000000" w:themeColor="text1"/>
          <w:szCs w:val="24"/>
          <w14:textFill>
            <w14:solidFill>
              <w14:schemeClr w14:val="tx1"/>
            </w14:solidFill>
          </w14:textFill>
        </w:rPr>
        <w:t>代表沿海地区</w:t>
      </w:r>
      <w:r>
        <w:rPr>
          <w:position w:val="-6"/>
        </w:rPr>
        <w:pict>
          <v:shape id="_x0000_i1036" o:spt="75" type="#_x0000_t75" style="height:13.35pt;width:7.3pt;" filled="f" o:preferrelative="t" stroked="f" coordsize="21600,21600">
            <v:path/>
            <v:fill on="f" focussize="0,0"/>
            <v:stroke on="f" joinstyle="miter"/>
            <v:imagedata r:id="rId19" o:title=""/>
            <o:lock v:ext="edit" aspectratio="t"/>
            <w10:wrap type="none"/>
            <w10:anchorlock/>
          </v:shape>
        </w:pict>
      </w:r>
      <w:r>
        <w:rPr>
          <w:color w:val="000000" w:themeColor="text1"/>
          <w:szCs w:val="24"/>
          <w14:textFill>
            <w14:solidFill>
              <w14:schemeClr w14:val="tx1"/>
            </w14:solidFill>
          </w14:textFill>
        </w:rPr>
        <w:t>养殖海域面积</w:t>
      </w:r>
      <w:r>
        <w:t>（</w:t>
      </w:r>
      <w:r>
        <w:rPr>
          <w:color w:val="000000" w:themeColor="text1"/>
          <w:szCs w:val="24"/>
          <w14:textFill>
            <w14:solidFill>
              <w14:schemeClr w14:val="tx1"/>
            </w14:solidFill>
          </w14:textFill>
        </w:rPr>
        <w:t>单位：公顷）；</w:t>
      </w:r>
      <w:r>
        <w:rPr>
          <w:position w:val="-12"/>
        </w:rPr>
        <w:pict>
          <v:shape id="_x0000_i1037" o:spt="75" type="#_x0000_t75" style="height:21.45pt;width:13.35pt;" filled="f" o:preferrelative="t" stroked="f" coordsize="21600,21600">
            <v:path/>
            <v:fill on="f" focussize="0,0"/>
            <v:stroke on="f" joinstyle="miter"/>
            <v:imagedata r:id="rId25" o:title=""/>
            <o:lock v:ext="edit" aspectratio="t"/>
            <w10:wrap type="none"/>
            <w10:anchorlock/>
          </v:shape>
        </w:pict>
      </w:r>
      <w:r>
        <w:rPr>
          <w:color w:val="000000" w:themeColor="text1"/>
          <w:szCs w:val="24"/>
          <w14:textFill>
            <w14:solidFill>
              <w14:schemeClr w14:val="tx1"/>
            </w14:solidFill>
          </w14:textFill>
        </w:rPr>
        <w:t>代表沿海地区</w:t>
      </w:r>
      <w:r>
        <w:rPr>
          <w:position w:val="-6"/>
        </w:rPr>
        <w:pict>
          <v:shape id="_x0000_i1038" o:spt="75" type="#_x0000_t75" style="height:13.35pt;width:7.3pt;" filled="f" o:preferrelative="t" stroked="f" coordsize="21600,21600">
            <v:path/>
            <v:fill on="f" focussize="0,0"/>
            <v:stroke on="f" joinstyle="miter"/>
            <v:imagedata r:id="rId19" o:title=""/>
            <o:lock v:ext="edit" aspectratio="t"/>
            <w10:wrap type="none"/>
            <w10:anchorlock/>
          </v:shape>
        </w:pict>
      </w:r>
      <w:r>
        <w:rPr>
          <w:color w:val="000000" w:themeColor="text1"/>
          <w:szCs w:val="24"/>
          <w14:textFill>
            <w14:solidFill>
              <w14:schemeClr w14:val="tx1"/>
            </w14:solidFill>
          </w14:textFill>
        </w:rPr>
        <w:t>海水养殖劳动力</w:t>
      </w:r>
      <w:r>
        <w:t>（</w:t>
      </w:r>
      <w:r>
        <w:rPr>
          <w:color w:val="000000" w:themeColor="text1"/>
          <w:szCs w:val="24"/>
          <w14:textFill>
            <w14:solidFill>
              <w14:schemeClr w14:val="tx1"/>
            </w14:solidFill>
          </w14:textFill>
        </w:rPr>
        <w:t>单位：人）；</w:t>
      </w:r>
      <w:r>
        <w:rPr>
          <w:position w:val="-14"/>
        </w:rPr>
        <w:pict>
          <v:shape id="_x0000_i1039" o:spt="75" type="#_x0000_t75" style="height:19.8pt;width:17.4pt;" filled="f" o:preferrelative="t" stroked="f" coordsize="21600,21600">
            <v:path/>
            <v:fill on="f" focussize="0,0"/>
            <v:stroke on="f" joinstyle="miter"/>
            <v:imagedata r:id="rId26" o:title=""/>
            <o:lock v:ext="edit" aspectratio="t"/>
            <w10:wrap type="none"/>
            <w10:anchorlock/>
          </v:shape>
        </w:pict>
      </w:r>
      <w:r>
        <w:rPr>
          <w:color w:val="000000" w:themeColor="text1"/>
          <w:szCs w:val="24"/>
          <w14:textFill>
            <w14:solidFill>
              <w14:schemeClr w14:val="tx1"/>
            </w14:solidFill>
          </w14:textFill>
        </w:rPr>
        <w:t>表示海水养殖单产</w:t>
      </w:r>
      <w:r>
        <w:t>（</w:t>
      </w:r>
      <w:r>
        <w:rPr>
          <w:color w:val="000000" w:themeColor="text1"/>
          <w:szCs w:val="24"/>
          <w14:textFill>
            <w14:solidFill>
              <w14:schemeClr w14:val="tx1"/>
            </w14:solidFill>
          </w14:textFill>
        </w:rPr>
        <w:t>单位：吨/公顷）；</w:t>
      </w:r>
      <w:r>
        <w:rPr>
          <w:position w:val="-14"/>
        </w:rPr>
        <w:pict>
          <v:shape id="_x0000_i1040" o:spt="75" type="#_x0000_t75" style="height:21.45pt;width:13.35pt;" filled="f" o:preferrelative="t" stroked="f" coordsize="21600,21600">
            <v:path/>
            <v:fill on="f" focussize="0,0"/>
            <v:stroke on="f" joinstyle="miter"/>
            <v:imagedata r:id="rId27" o:title=""/>
            <o:lock v:ext="edit" aspectratio="t"/>
            <w10:wrap type="none"/>
            <w10:anchorlock/>
          </v:shape>
        </w:pict>
      </w:r>
      <w:r>
        <w:rPr>
          <w:color w:val="000000" w:themeColor="text1"/>
          <w:szCs w:val="24"/>
          <w14:textFill>
            <w14:solidFill>
              <w14:schemeClr w14:val="tx1"/>
            </w14:solidFill>
          </w14:textFill>
        </w:rPr>
        <w:t>代表海水养殖结构</w:t>
      </w:r>
      <w:r>
        <w:t>（</w:t>
      </w:r>
      <w:r>
        <w:rPr>
          <w:color w:val="000000" w:themeColor="text1"/>
          <w:szCs w:val="24"/>
          <w14:textFill>
            <w14:solidFill>
              <w14:schemeClr w14:val="tx1"/>
            </w14:solidFill>
          </w14:textFill>
        </w:rPr>
        <w:t>单位：%）；</w:t>
      </w:r>
      <w:r>
        <w:rPr>
          <w:position w:val="-12"/>
        </w:rPr>
        <w:pict>
          <v:shape id="_x0000_i1041" o:spt="75" type="#_x0000_t75" style="height:21.45pt;width:13.35pt;" filled="f" o:preferrelative="t" stroked="f" coordsize="21600,21600">
            <v:path/>
            <v:fill on="f" focussize="0,0"/>
            <v:stroke on="f" joinstyle="miter"/>
            <v:imagedata r:id="rId28" o:title=""/>
            <o:lock v:ext="edit" aspectratio="t"/>
            <w10:wrap type="none"/>
            <w10:anchorlock/>
          </v:shape>
        </w:pict>
      </w:r>
      <w:r>
        <w:rPr>
          <w:color w:val="000000" w:themeColor="text1"/>
          <w:szCs w:val="24"/>
          <w14:textFill>
            <w14:solidFill>
              <w14:schemeClr w14:val="tx1"/>
            </w14:solidFill>
          </w14:textFill>
        </w:rPr>
        <w:t>代表人均养殖面积</w:t>
      </w:r>
      <w:r>
        <w:t>（</w:t>
      </w:r>
      <w:r>
        <w:rPr>
          <w:color w:val="000000" w:themeColor="text1"/>
          <w:szCs w:val="24"/>
          <w14:textFill>
            <w14:solidFill>
              <w14:schemeClr w14:val="tx1"/>
            </w14:solidFill>
          </w14:textFill>
        </w:rPr>
        <w:t>单位：公顷/人）；</w:t>
      </w:r>
      <w:r>
        <w:rPr>
          <w:position w:val="-12"/>
        </w:rPr>
        <w:pict>
          <v:shape id="_x0000_i1042" o:spt="75" type="#_x0000_t75" style="height:21.45pt;width:13.75pt;" filled="f" o:preferrelative="t" stroked="f" coordsize="21600,21600">
            <v:path/>
            <v:fill on="f" focussize="0,0"/>
            <v:stroke on="f" joinstyle="miter"/>
            <v:imagedata r:id="rId29" o:title=""/>
            <o:lock v:ext="edit" aspectratio="t"/>
            <w10:wrap type="none"/>
            <w10:anchorlock/>
          </v:shape>
        </w:pict>
      </w:r>
      <w:r>
        <w:rPr>
          <w:color w:val="000000" w:themeColor="text1"/>
          <w:szCs w:val="24"/>
          <w14:textFill>
            <w14:solidFill>
              <w14:schemeClr w14:val="tx1"/>
            </w14:solidFill>
          </w14:textFill>
        </w:rPr>
        <w:t>代表劳动力</w:t>
      </w:r>
      <w:r>
        <w:t>（</w:t>
      </w:r>
      <w:r>
        <w:rPr>
          <w:color w:val="000000" w:themeColor="text1"/>
          <w:szCs w:val="24"/>
          <w14:textFill>
            <w14:solidFill>
              <w14:schemeClr w14:val="tx1"/>
            </w14:solidFill>
          </w14:textFill>
        </w:rPr>
        <w:t>单位：人）。</w:t>
      </w:r>
    </w:p>
    <w:p w14:paraId="5458F59A">
      <w:pPr>
        <w:adjustRightInd w:val="0"/>
        <w:snapToGrid w:val="0"/>
        <w:spacing w:line="400" w:lineRule="exact"/>
        <w:ind w:firstLine="480" w:firstLineChars="200"/>
      </w:pPr>
      <w:r>
        <w:t>基于LMDI方法，1983年（基准年）到</w:t>
      </w:r>
      <w:r>
        <w:rPr>
          <w:position w:val="-4"/>
        </w:rPr>
        <w:pict>
          <v:shape id="_x0000_i1043" o:spt="75" type="#_x0000_t75" style="height:13.75pt;width:10.1pt;" filled="f" o:preferrelative="t" stroked="f" coordsize="21600,21600">
            <v:path/>
            <v:fill on="f" focussize="0,0"/>
            <v:stroke on="f" joinstyle="miter"/>
            <v:imagedata r:id="rId30" o:title=""/>
            <o:lock v:ext="edit" aspectratio="t"/>
            <w10:wrap type="none"/>
            <w10:anchorlock/>
          </v:shape>
        </w:pict>
      </w:r>
      <w:r>
        <w:t>年的海水养殖产量变化</w:t>
      </w:r>
      <w:r>
        <w:rPr>
          <w:position w:val="-4"/>
        </w:rPr>
        <w:pict>
          <v:shape id="_x0000_i1044" o:spt="75" type="#_x0000_t75" style="height:13.75pt;width:21.45pt;" filled="f" o:preferrelative="t" stroked="f" coordsize="21600,21600">
            <v:path/>
            <v:fill on="f" focussize="0,0"/>
            <v:stroke on="f" joinstyle="miter"/>
            <v:imagedata r:id="rId31" o:title=""/>
            <o:lock v:ext="edit" aspectratio="t"/>
            <w10:wrap type="none"/>
            <w10:anchorlock/>
          </v:shape>
        </w:pict>
      </w:r>
      <w:r>
        <w:t>可以表示为式4-2：</w:t>
      </w:r>
      <w:r>
        <w:tab/>
      </w:r>
    </w:p>
    <w:p w14:paraId="6FE2889C">
      <w:pPr>
        <w:spacing w:line="360" w:lineRule="auto"/>
        <w:ind w:firstLine="480" w:firstLineChars="200"/>
        <w:jc w:val="right"/>
      </w:pPr>
      <w:r>
        <w:rPr>
          <w:position w:val="-16"/>
        </w:rPr>
        <w:drawing>
          <wp:inline distT="0" distB="0" distL="0" distR="0">
            <wp:extent cx="2519680" cy="2667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519680" cy="266700"/>
                    </a:xfrm>
                    <a:prstGeom prst="rect">
                      <a:avLst/>
                    </a:prstGeom>
                    <a:noFill/>
                    <a:ln>
                      <a:noFill/>
                    </a:ln>
                  </pic:spPr>
                </pic:pic>
              </a:graphicData>
            </a:graphic>
          </wp:inline>
        </w:drawing>
      </w:r>
      <w:r>
        <w:t xml:space="preserve">              （</w:t>
      </w:r>
      <w:r>
        <w:rPr>
          <w:rFonts w:hint="eastAsia"/>
        </w:rPr>
        <w:t>1</w:t>
      </w:r>
      <w:r>
        <w:t>-2）</w:t>
      </w:r>
    </w:p>
    <w:p w14:paraId="73D2F47A">
      <w:pPr>
        <w:pStyle w:val="46"/>
        <w:spacing w:line="400" w:lineRule="exact"/>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式中</w:t>
      </w:r>
      <w:r>
        <w:rPr>
          <w:color w:val="000000" w:themeColor="text1"/>
          <w:szCs w:val="24"/>
          <w14:textFill>
            <w14:solidFill>
              <w14:schemeClr w14:val="tx1"/>
            </w14:solidFill>
          </w14:textFill>
        </w:rPr>
        <w:t>，</w:t>
      </w:r>
      <w:r>
        <w:rPr>
          <w:position w:val="-4"/>
        </w:rPr>
        <w:pict>
          <v:shape id="_x0000_i1045" o:spt="75" type="#_x0000_t75" style="height:13.75pt;width:13.75pt;" filled="f" o:preferrelative="t" stroked="f" coordsize="21600,21600">
            <v:path/>
            <v:fill on="f" focussize="0,0"/>
            <v:stroke on="f" joinstyle="miter"/>
            <v:imagedata r:id="rId33" o:title=""/>
            <o:lock v:ext="edit" aspectratio="t"/>
            <w10:wrap type="none"/>
            <w10:anchorlock/>
          </v:shape>
        </w:pict>
      </w:r>
      <w:r>
        <w:rPr>
          <w:color w:val="000000" w:themeColor="text1"/>
          <w:szCs w:val="24"/>
          <w14:textFill>
            <w14:solidFill>
              <w14:schemeClr w14:val="tx1"/>
            </w14:solidFill>
          </w14:textFill>
        </w:rPr>
        <w:t>代表</w:t>
      </w:r>
      <w:r>
        <w:rPr>
          <w:position w:val="-4"/>
        </w:rPr>
        <w:pict>
          <v:shape id="_x0000_i1046" o:spt="75" type="#_x0000_t75" style="height:12.15pt;width:7.7pt;" filled="f" o:preferrelative="t" stroked="f" coordsize="21600,21600">
            <v:path/>
            <v:fill on="f" focussize="0,0"/>
            <v:stroke on="f" joinstyle="miter"/>
            <v:imagedata r:id="rId30" o:title=""/>
            <o:lock v:ext="edit" aspectratio="t"/>
            <w10:wrap type="none"/>
            <w10:anchorlock/>
          </v:shape>
        </w:pict>
      </w:r>
      <w:r>
        <w:rPr>
          <w:color w:val="000000" w:themeColor="text1"/>
          <w:szCs w:val="24"/>
          <w14:textFill>
            <w14:solidFill>
              <w14:schemeClr w14:val="tx1"/>
            </w14:solidFill>
          </w14:textFill>
        </w:rPr>
        <w:t>年海水养殖总产量；</w:t>
      </w:r>
      <w:r>
        <w:rPr>
          <w:position w:val="-4"/>
        </w:rPr>
        <w:pict>
          <v:shape id="_x0000_i1047" o:spt="75" type="#_x0000_t75" style="height:13.75pt;width:13.75pt;" filled="f" o:preferrelative="t" stroked="f" coordsize="21600,21600">
            <v:path/>
            <v:fill on="f" focussize="0,0"/>
            <v:stroke on="f" joinstyle="miter"/>
            <v:imagedata r:id="rId34" o:title=""/>
            <o:lock v:ext="edit" aspectratio="t"/>
            <w10:wrap type="none"/>
            <w10:anchorlock/>
          </v:shape>
        </w:pict>
      </w:r>
      <w:r>
        <w:rPr>
          <w:color w:val="000000" w:themeColor="text1"/>
          <w:szCs w:val="24"/>
          <w14:textFill>
            <w14:solidFill>
              <w14:schemeClr w14:val="tx1"/>
            </w14:solidFill>
          </w14:textFill>
        </w:rPr>
        <w:t>代表1983年海水养殖总产量；</w:t>
      </w:r>
      <w:r>
        <w:rPr>
          <w:color w:val="000000" w:themeColor="text1"/>
          <w:position w:val="-16"/>
          <w14:textFill>
            <w14:solidFill>
              <w14:schemeClr w14:val="tx1"/>
            </w14:solidFill>
          </w14:textFill>
        </w:rPr>
        <w:pict>
          <v:shape id="_x0000_i1048" o:spt="75" type="#_x0000_t75" style="height:21.45pt;width:21.45pt;" filled="f" o:preferrelative="t" stroked="f" coordsize="21600,21600">
            <v:path/>
            <v:fill on="f" focussize="0,0"/>
            <v:stroke on="f" joinstyle="miter"/>
            <v:imagedata r:id="rId35" o:title=""/>
            <o:lock v:ext="edit" aspectratio="t"/>
            <w10:wrap type="none"/>
            <w10:anchorlock/>
          </v:shape>
        </w:pict>
      </w:r>
      <w:r>
        <w:rPr>
          <w:color w:val="000000" w:themeColor="text1"/>
          <w14:textFill>
            <w14:solidFill>
              <w14:schemeClr w14:val="tx1"/>
            </w14:solidFill>
          </w14:textFill>
        </w:rPr>
        <w:t>，</w:t>
      </w:r>
      <w:r>
        <w:rPr>
          <w:color w:val="000000" w:themeColor="text1"/>
          <w:position w:val="-16"/>
          <w14:textFill>
            <w14:solidFill>
              <w14:schemeClr w14:val="tx1"/>
            </w14:solidFill>
          </w14:textFill>
        </w:rPr>
        <w:pict>
          <v:shape id="_x0000_i1049" o:spt="75" type="#_x0000_t75" style="height:21.45pt;width:21.45pt;" filled="f" o:preferrelative="t" stroked="f" coordsize="21600,21600">
            <v:path/>
            <v:fill on="f" focussize="0,0"/>
            <v:stroke on="f" joinstyle="miter"/>
            <v:imagedata r:id="rId36" o:title=""/>
            <o:lock v:ext="edit" aspectratio="t"/>
            <w10:wrap type="none"/>
            <w10:anchorlock/>
          </v:shape>
        </w:pict>
      </w:r>
      <w:r>
        <w:rPr>
          <w:color w:val="000000" w:themeColor="text1"/>
          <w14:textFill>
            <w14:solidFill>
              <w14:schemeClr w14:val="tx1"/>
            </w14:solidFill>
          </w14:textFill>
        </w:rPr>
        <w:t>，</w:t>
      </w:r>
      <w:r>
        <w:rPr>
          <w:color w:val="000000" w:themeColor="text1"/>
          <w:position w:val="-14"/>
          <w14:textFill>
            <w14:solidFill>
              <w14:schemeClr w14:val="tx1"/>
            </w14:solidFill>
          </w14:textFill>
        </w:rPr>
        <w:pict>
          <v:shape id="_x0000_i1050" o:spt="75" type="#_x0000_t75" style="height:19.8pt;width:19.8pt;" filled="f" o:preferrelative="t" stroked="f" coordsize="21600,21600">
            <v:path/>
            <v:fill on="f" focussize="0,0"/>
            <v:stroke on="f" joinstyle="miter"/>
            <v:imagedata r:id="rId37" o:title=""/>
            <o:lock v:ext="edit" aspectratio="t"/>
            <w10:wrap type="none"/>
            <w10:anchorlock/>
          </v:shape>
        </w:pict>
      </w:r>
      <w:r>
        <w:rPr>
          <w:color w:val="000000" w:themeColor="text1"/>
          <w14:textFill>
            <w14:solidFill>
              <w14:schemeClr w14:val="tx1"/>
            </w14:solidFill>
          </w14:textFill>
        </w:rPr>
        <w:t>，</w:t>
      </w:r>
      <w:r>
        <w:rPr>
          <w:color w:val="000000" w:themeColor="text1"/>
          <w:position w:val="-14"/>
          <w14:textFill>
            <w14:solidFill>
              <w14:schemeClr w14:val="tx1"/>
            </w14:solidFill>
          </w14:textFill>
        </w:rPr>
        <w:pict>
          <v:shape id="_x0000_i1051" o:spt="75" type="#_x0000_t75" style="height:19.8pt;width:19.8pt;" filled="f" o:preferrelative="t" stroked="f" coordsize="21600,21600">
            <v:path/>
            <v:fill on="f" focussize="0,0"/>
            <v:stroke on="f" joinstyle="miter"/>
            <v:imagedata r:id="rId38" o:title=""/>
            <o:lock v:ext="edit" aspectratio="t"/>
            <w10:wrap type="none"/>
            <w10:anchorlock/>
          </v:shape>
        </w:pict>
      </w:r>
      <w:r>
        <w:rPr>
          <w:color w:val="000000" w:themeColor="text1"/>
          <w:szCs w:val="24"/>
          <w14:textFill>
            <w14:solidFill>
              <w14:schemeClr w14:val="tx1"/>
            </w14:solidFill>
          </w14:textFill>
        </w:rPr>
        <w:t>分别代表单产、养殖结构、人均养殖面积和劳动力的影响。</w:t>
      </w:r>
    </w:p>
    <w:p w14:paraId="7EF9DCDC">
      <w:pPr>
        <w:pStyle w:val="46"/>
        <w:spacing w:line="400" w:lineRule="exact"/>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本研究采用LMDI模型对海水养殖产量变化进行加法分解，具体计算公式如下：</w:t>
      </w:r>
    </w:p>
    <w:p w14:paraId="529ADD88">
      <w:pPr>
        <w:spacing w:line="360" w:lineRule="auto"/>
        <w:ind w:firstLine="480" w:firstLineChars="200"/>
        <w:jc w:val="right"/>
      </w:pPr>
      <w:r>
        <w:rPr>
          <w:position w:val="-32"/>
        </w:rPr>
        <w:pict>
          <v:shape id="_x0000_i1052" o:spt="75" type="#_x0000_t75" style="height:36.4pt;width:99.5pt;" filled="f" o:preferrelative="t" stroked="f" coordsize="21600,21600">
            <v:path/>
            <v:fill on="f" focussize="0,0"/>
            <v:stroke on="f" joinstyle="miter"/>
            <v:imagedata r:id="rId39" o:title=""/>
            <o:lock v:ext="edit" aspectratio="t"/>
            <w10:wrap type="none"/>
            <w10:anchorlock/>
          </v:shape>
        </w:pict>
      </w:r>
      <w:r>
        <w:t xml:space="preserve">                        （</w:t>
      </w:r>
      <w:r>
        <w:rPr>
          <w:rFonts w:hint="eastAsia"/>
        </w:rPr>
        <w:t>1</w:t>
      </w:r>
      <w:r>
        <w:t>-3）</w:t>
      </w:r>
    </w:p>
    <w:p w14:paraId="1A317CC1">
      <w:pPr>
        <w:spacing w:line="360" w:lineRule="auto"/>
        <w:ind w:firstLine="480" w:firstLineChars="200"/>
        <w:jc w:val="right"/>
      </w:pPr>
      <w:r>
        <w:rPr>
          <w:position w:val="-32"/>
        </w:rPr>
        <w:pict>
          <v:shape id="_x0000_i1053" o:spt="75" type="#_x0000_t75" style="height:36.4pt;width:99.5pt;" filled="f" o:preferrelative="t" stroked="f" coordsize="21600,21600">
            <v:path/>
            <v:fill on="f" focussize="0,0"/>
            <v:stroke on="f" joinstyle="miter"/>
            <v:imagedata r:id="rId40" o:title=""/>
            <o:lock v:ext="edit" aspectratio="t"/>
            <w10:wrap type="none"/>
            <w10:anchorlock/>
          </v:shape>
        </w:pict>
      </w:r>
      <w:r>
        <w:t xml:space="preserve">                        （</w:t>
      </w:r>
      <w:r>
        <w:rPr>
          <w:rFonts w:hint="eastAsia"/>
        </w:rPr>
        <w:t>1</w:t>
      </w:r>
      <w:r>
        <w:t>-4）</w:t>
      </w:r>
    </w:p>
    <w:p w14:paraId="778BC37D">
      <w:pPr>
        <w:wordWrap w:val="0"/>
        <w:spacing w:line="360" w:lineRule="auto"/>
        <w:ind w:firstLine="480" w:firstLineChars="200"/>
        <w:jc w:val="right"/>
      </w:pPr>
      <w:r>
        <w:rPr>
          <w:position w:val="-30"/>
        </w:rPr>
        <w:pict>
          <v:shape id="_x0000_i1054" o:spt="75" type="#_x0000_t75" style="height:36.4pt;width:91.8pt;" filled="f" o:preferrelative="t" stroked="f" coordsize="21600,21600">
            <v:path/>
            <v:fill on="f" focussize="0,0"/>
            <v:stroke on="f" joinstyle="miter"/>
            <v:imagedata r:id="rId41" o:title=""/>
            <o:lock v:ext="edit" aspectratio="t"/>
            <w10:wrap type="none"/>
            <w10:anchorlock/>
          </v:shape>
        </w:pict>
      </w:r>
      <w:r>
        <w:t xml:space="preserve">                         （</w:t>
      </w:r>
      <w:r>
        <w:rPr>
          <w:rFonts w:hint="eastAsia"/>
        </w:rPr>
        <w:t>1</w:t>
      </w:r>
      <w:r>
        <w:t>-5）</w:t>
      </w:r>
    </w:p>
    <w:p w14:paraId="47D78846">
      <w:pPr>
        <w:spacing w:line="360" w:lineRule="auto"/>
        <w:ind w:firstLine="480" w:firstLineChars="200"/>
        <w:jc w:val="right"/>
      </w:pPr>
      <w:r>
        <w:rPr>
          <w:position w:val="-30"/>
        </w:rPr>
        <w:pict>
          <v:shape id="_x0000_i1055" o:spt="75" type="#_x0000_t75" style="height:36.4pt;width:91.8pt;" filled="f" o:preferrelative="t" stroked="f" coordsize="21600,21600">
            <v:path/>
            <v:fill on="f" focussize="0,0"/>
            <v:stroke on="f" joinstyle="miter"/>
            <v:imagedata r:id="rId42" o:title=""/>
            <o:lock v:ext="edit" aspectratio="t"/>
            <w10:wrap type="none"/>
            <w10:anchorlock/>
          </v:shape>
        </w:pict>
      </w:r>
      <w:r>
        <w:t xml:space="preserve">                         （</w:t>
      </w:r>
      <w:r>
        <w:rPr>
          <w:rFonts w:hint="eastAsia"/>
        </w:rPr>
        <w:t>1</w:t>
      </w:r>
      <w:r>
        <w:t>-6）</w:t>
      </w:r>
    </w:p>
    <w:p w14:paraId="3293B4A1">
      <w:pPr>
        <w:spacing w:line="360" w:lineRule="auto"/>
        <w:ind w:firstLine="480" w:firstLineChars="200"/>
        <w:jc w:val="right"/>
      </w:pPr>
      <w:r>
        <w:rPr>
          <w:position w:val="-32"/>
        </w:rPr>
        <w:pict>
          <v:shape id="_x0000_i1056" o:spt="75" type="#_x0000_t75" style="height:36.4pt;width:85.7pt;" filled="f" o:preferrelative="t" stroked="f" coordsize="21600,21600">
            <v:path/>
            <v:fill on="f" focussize="0,0"/>
            <v:stroke on="f" joinstyle="miter"/>
            <v:imagedata r:id="rId43" o:title=""/>
            <o:lock v:ext="edit" aspectratio="t"/>
            <w10:wrap type="none"/>
            <w10:anchorlock/>
          </v:shape>
        </w:pict>
      </w:r>
      <w:r>
        <w:t xml:space="preserve">                          （</w:t>
      </w:r>
      <w:r>
        <w:rPr>
          <w:rFonts w:hint="eastAsia"/>
        </w:rPr>
        <w:t>1</w:t>
      </w:r>
      <w:r>
        <w:t>-7）</w:t>
      </w:r>
    </w:p>
    <w:p w14:paraId="0277EE94">
      <w:pPr>
        <w:pStyle w:val="46"/>
        <w:spacing w:line="400" w:lineRule="exact"/>
        <w:ind w:firstLine="0" w:firstLineChars="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式中</w:t>
      </w:r>
      <w:r>
        <w:rPr>
          <w:color w:val="000000" w:themeColor="text1"/>
          <w:szCs w:val="24"/>
          <w14:textFill>
            <w14:solidFill>
              <w14:schemeClr w14:val="tx1"/>
            </w14:solidFill>
          </w14:textFill>
        </w:rPr>
        <w:t>，</w:t>
      </w:r>
      <w:r>
        <w:rPr>
          <w:color w:val="000000" w:themeColor="text1"/>
          <w:position w:val="-16"/>
          <w14:textFill>
            <w14:solidFill>
              <w14:schemeClr w14:val="tx1"/>
            </w14:solidFill>
          </w14:textFill>
        </w:rPr>
        <w:pict>
          <v:shape id="_x0000_i1057" o:spt="75" type="#_x0000_t75" style="height:21.45pt;width:21.45pt;" filled="f" o:preferrelative="t" stroked="f" coordsize="21600,21600">
            <v:path/>
            <v:fill on="f" focussize="0,0"/>
            <v:stroke on="f" joinstyle="miter"/>
            <v:imagedata r:id="rId35" o:title=""/>
            <o:lock v:ext="edit" aspectratio="t"/>
            <w10:wrap type="none"/>
            <w10:anchorlock/>
          </v:shape>
        </w:pict>
      </w:r>
      <w:r>
        <w:rPr>
          <w:rFonts w:hint="eastAsia"/>
          <w:color w:val="000000" w:themeColor="text1"/>
          <w14:textFill>
            <w14:solidFill>
              <w14:schemeClr w14:val="tx1"/>
            </w14:solidFill>
          </w14:textFill>
        </w:rPr>
        <w:t>，</w:t>
      </w:r>
      <w:r>
        <w:rPr>
          <w:color w:val="000000" w:themeColor="text1"/>
          <w:position w:val="-16"/>
          <w14:textFill>
            <w14:solidFill>
              <w14:schemeClr w14:val="tx1"/>
            </w14:solidFill>
          </w14:textFill>
        </w:rPr>
        <w:pict>
          <v:shape id="_x0000_i1058" o:spt="75" type="#_x0000_t75" style="height:21.45pt;width:21.45pt;" filled="f" o:preferrelative="t" stroked="f" coordsize="21600,21600">
            <v:path/>
            <v:fill on="f" focussize="0,0"/>
            <v:stroke on="f" joinstyle="miter"/>
            <v:imagedata r:id="rId36" o:title=""/>
            <o:lock v:ext="edit" aspectratio="t"/>
            <w10:wrap type="none"/>
            <w10:anchorlock/>
          </v:shape>
        </w:pict>
      </w:r>
      <w:r>
        <w:rPr>
          <w:rFonts w:hint="eastAsia"/>
          <w:color w:val="000000" w:themeColor="text1"/>
          <w14:textFill>
            <w14:solidFill>
              <w14:schemeClr w14:val="tx1"/>
            </w14:solidFill>
          </w14:textFill>
        </w:rPr>
        <w:t>，</w:t>
      </w:r>
      <w:r>
        <w:rPr>
          <w:color w:val="000000" w:themeColor="text1"/>
          <w:position w:val="-14"/>
          <w14:textFill>
            <w14:solidFill>
              <w14:schemeClr w14:val="tx1"/>
            </w14:solidFill>
          </w14:textFill>
        </w:rPr>
        <w:pict>
          <v:shape id="_x0000_i1059" o:spt="75" type="#_x0000_t75" style="height:19.8pt;width:19.8pt;" filled="f" o:preferrelative="t" stroked="f" coordsize="21600,21600">
            <v:path/>
            <v:fill on="f" focussize="0,0"/>
            <v:stroke on="f" joinstyle="miter"/>
            <v:imagedata r:id="rId44" o:title=""/>
            <o:lock v:ext="edit" aspectratio="t"/>
            <w10:wrap type="none"/>
            <w10:anchorlock/>
          </v:shape>
        </w:pict>
      </w:r>
      <w:r>
        <w:rPr>
          <w:rFonts w:hint="eastAsia"/>
          <w:color w:val="000000" w:themeColor="text1"/>
          <w14:textFill>
            <w14:solidFill>
              <w14:schemeClr w14:val="tx1"/>
            </w14:solidFill>
          </w14:textFill>
        </w:rPr>
        <w:t>，</w:t>
      </w:r>
      <w:r>
        <w:rPr>
          <w:color w:val="000000" w:themeColor="text1"/>
          <w:position w:val="-14"/>
          <w14:textFill>
            <w14:solidFill>
              <w14:schemeClr w14:val="tx1"/>
            </w14:solidFill>
          </w14:textFill>
        </w:rPr>
        <w:pict>
          <v:shape id="_x0000_i1060" o:spt="75" type="#_x0000_t75" style="height:19.8pt;width:19.8pt;" filled="f" o:preferrelative="t" stroked="f" coordsize="21600,21600">
            <v:path/>
            <v:fill on="f" focussize="0,0"/>
            <v:stroke on="f" joinstyle="miter"/>
            <v:imagedata r:id="rId45" o:title=""/>
            <o:lock v:ext="edit" aspectratio="t"/>
            <w10:wrap type="none"/>
            <w10:anchorlock/>
          </v:shape>
        </w:pict>
      </w:r>
      <w:r>
        <w:rPr>
          <w:color w:val="000000" w:themeColor="text1"/>
          <w:szCs w:val="24"/>
          <w14:textFill>
            <w14:solidFill>
              <w14:schemeClr w14:val="tx1"/>
            </w14:solidFill>
          </w14:textFill>
        </w:rPr>
        <w:t>分别代表单产、海水养殖结构、人均养殖面积和劳动力变化引起的海水养殖总产量的变化。当指标为正数时，代表这一因素对海水养殖的总产量有积极影响；否则，则代表有负面影响。</w:t>
      </w:r>
    </w:p>
    <w:p w14:paraId="15AA00DD"/>
    <w:p w14:paraId="7AE5DE3A">
      <w:pPr>
        <w:rPr>
          <w:rFonts w:hint="default" w:eastAsia="宋体"/>
          <w:highlight w:val="yellow"/>
          <w:lang w:val="en-US" w:eastAsia="zh-CN"/>
        </w:rPr>
      </w:pPr>
      <w:r>
        <w:rPr>
          <w:rFonts w:hint="eastAsia"/>
          <w:color w:val="000000" w:themeColor="text1"/>
          <w:szCs w:val="24"/>
          <w:highlight w:val="yellow"/>
          <w:lang w:val="en-US" w:eastAsia="zh-CN"/>
          <w14:textFill>
            <w14:solidFill>
              <w14:schemeClr w14:val="tx1"/>
            </w14:solidFill>
          </w14:textFill>
        </w:rPr>
        <w:t>---------------------------------------------以下为MPA提醒+示例--------------------------------------</w:t>
      </w:r>
    </w:p>
    <w:p w14:paraId="4E086328">
      <w:pPr>
        <w:pStyle w:val="3"/>
        <w:rPr>
          <w:lang w:val="en-US"/>
        </w:rPr>
      </w:pPr>
      <w:r>
        <w:rPr>
          <w:rFonts w:hint="eastAsia" w:eastAsia="黑体"/>
          <w:b w:val="0"/>
          <w:bCs w:val="0"/>
          <w:sz w:val="28"/>
          <w:szCs w:val="28"/>
          <w:lang w:val="en-US"/>
        </w:rPr>
        <w:t xml:space="preserve">第三节 </w:t>
      </w:r>
      <w:r>
        <w:rPr>
          <w:rFonts w:hint="eastAsia"/>
          <w:lang w:val="en-US"/>
        </w:rPr>
        <w:t>文献综述</w:t>
      </w:r>
    </w:p>
    <w:p w14:paraId="7B88AF15">
      <w:pPr>
        <w:pStyle w:val="4"/>
        <w:keepNext w:val="0"/>
        <w:keepLines w:val="0"/>
        <w:spacing w:before="240" w:beforeLines="0" w:after="120" w:afterLines="0" w:line="240" w:lineRule="auto"/>
        <w:rPr>
          <w:rFonts w:hint="eastAsia" w:ascii="黑体" w:hAnsi="黑体" w:cs="黑体"/>
          <w:sz w:val="24"/>
          <w:szCs w:val="24"/>
          <w:lang w:val="en-US"/>
        </w:rPr>
      </w:pPr>
      <w:r>
        <w:rPr>
          <w:rFonts w:hint="eastAsia" w:ascii="黑体" w:hAnsi="黑体" w:cs="黑体"/>
          <w:sz w:val="24"/>
          <w:szCs w:val="24"/>
        </w:rPr>
        <w:t>一、</w:t>
      </w:r>
      <w:r>
        <w:rPr>
          <w:rFonts w:hint="eastAsia" w:ascii="黑体" w:hAnsi="黑体" w:cs="黑体"/>
          <w:sz w:val="24"/>
          <w:szCs w:val="24"/>
          <w:lang w:val="en-US" w:eastAsia="zh-CN"/>
        </w:rPr>
        <w:t>XXXXXX</w:t>
      </w:r>
    </w:p>
    <w:p w14:paraId="483239F0">
      <w:pPr>
        <w:pStyle w:val="4"/>
        <w:keepNext w:val="0"/>
        <w:keepLines w:val="0"/>
        <w:spacing w:before="240" w:beforeLines="0" w:after="120" w:afterLines="0" w:line="240" w:lineRule="auto"/>
        <w:rPr>
          <w:rFonts w:hint="eastAsia" w:ascii="黑体" w:hAnsi="黑体" w:eastAsia="黑体" w:cs="黑体"/>
          <w:sz w:val="24"/>
          <w:szCs w:val="24"/>
          <w:lang w:val="en-US" w:eastAsia="zh-CN"/>
        </w:rPr>
      </w:pPr>
      <w:r>
        <w:rPr>
          <w:rFonts w:hint="eastAsia" w:ascii="黑体" w:hAnsi="黑体" w:cs="黑体"/>
          <w:sz w:val="24"/>
          <w:szCs w:val="24"/>
        </w:rPr>
        <w:t>二、</w:t>
      </w:r>
      <w:r>
        <w:rPr>
          <w:rFonts w:hint="eastAsia" w:ascii="黑体" w:hAnsi="黑体" w:cs="黑体"/>
          <w:sz w:val="24"/>
          <w:szCs w:val="24"/>
          <w:lang w:val="en-US" w:eastAsia="zh-CN"/>
        </w:rPr>
        <w:t>XXXXXXX</w:t>
      </w:r>
    </w:p>
    <w:p w14:paraId="56A6B9F6">
      <w:pPr>
        <w:rPr>
          <w:rFonts w:hint="eastAsia" w:ascii="黑体" w:hAnsi="黑体" w:eastAsia="黑体" w:cs="黑体"/>
          <w:lang w:val="zh-CN"/>
        </w:rPr>
      </w:pPr>
      <w:r>
        <w:rPr>
          <w:rFonts w:hint="eastAsia" w:ascii="黑体" w:hAnsi="黑体" w:eastAsia="黑体" w:cs="黑体"/>
          <w:lang w:val="en-US" w:eastAsia="zh-CN"/>
        </w:rPr>
        <w:t>三、XXXXXX</w:t>
      </w:r>
    </w:p>
    <w:p w14:paraId="2954B318">
      <w:pPr>
        <w:pStyle w:val="4"/>
        <w:spacing w:before="240" w:beforeLines="0" w:after="120" w:afterLines="0"/>
        <w:rPr>
          <w:rFonts w:hint="eastAsia" w:ascii="黑体" w:hAnsi="黑体" w:eastAsia="黑体" w:cs="黑体"/>
        </w:rPr>
      </w:pPr>
      <w:r>
        <w:rPr>
          <w:rFonts w:hint="eastAsia" w:ascii="黑体" w:hAnsi="黑体" w:cs="黑体"/>
          <w:sz w:val="24"/>
          <w:szCs w:val="24"/>
        </w:rPr>
        <w:t>四</w:t>
      </w:r>
      <w:r>
        <w:rPr>
          <w:rFonts w:hint="eastAsia" w:ascii="黑体" w:hAnsi="黑体" w:cs="黑体"/>
          <w:sz w:val="24"/>
          <w:szCs w:val="24"/>
          <w:lang w:val="zh-CN"/>
        </w:rPr>
        <w:t>、</w:t>
      </w:r>
      <w:r>
        <w:rPr>
          <w:rFonts w:hint="eastAsia" w:ascii="黑体" w:hAnsi="黑体" w:cs="黑体"/>
          <w:sz w:val="24"/>
          <w:szCs w:val="24"/>
        </w:rPr>
        <w:t>文献评述</w:t>
      </w:r>
    </w:p>
    <w:p w14:paraId="5BA345FE">
      <w:pPr>
        <w:spacing w:line="400" w:lineRule="exact"/>
        <w:rPr>
          <w:rFonts w:hint="eastAsia"/>
          <w:color w:val="000000"/>
          <w:kern w:val="0"/>
        </w:rPr>
      </w:pPr>
      <w:r>
        <w:rPr>
          <w:rFonts w:hint="eastAsia"/>
          <w:color w:val="000000"/>
          <w:kern w:val="0"/>
          <w:lang w:val="en-US" w:eastAsia="zh-CN"/>
        </w:rPr>
        <w:t>1.</w:t>
      </w:r>
      <w:r>
        <w:rPr>
          <w:rFonts w:hint="eastAsia"/>
          <w:color w:val="000000"/>
          <w:kern w:val="0"/>
        </w:rPr>
        <w:t>围绕研究对象，相关的内容，展开；</w:t>
      </w:r>
    </w:p>
    <w:p w14:paraId="21C10AC6">
      <w:pPr>
        <w:spacing w:line="400" w:lineRule="exact"/>
        <w:rPr>
          <w:rFonts w:hint="eastAsia"/>
          <w:color w:val="000000"/>
          <w:kern w:val="0"/>
        </w:rPr>
      </w:pPr>
      <w:r>
        <w:rPr>
          <w:rFonts w:hint="eastAsia"/>
          <w:color w:val="000000"/>
          <w:kern w:val="0"/>
          <w:lang w:val="en-US" w:eastAsia="zh-CN"/>
        </w:rPr>
        <w:t>2.</w:t>
      </w:r>
      <w:r>
        <w:rPr>
          <w:rFonts w:hint="eastAsia"/>
          <w:color w:val="000000"/>
          <w:kern w:val="0"/>
        </w:rPr>
        <w:t>学术史，</w:t>
      </w:r>
    </w:p>
    <w:p w14:paraId="05C71E2F">
      <w:pPr>
        <w:spacing w:line="400" w:lineRule="exact"/>
        <w:rPr>
          <w:rFonts w:hint="eastAsia"/>
          <w:color w:val="000000"/>
          <w:kern w:val="0"/>
        </w:rPr>
      </w:pPr>
      <w:r>
        <w:rPr>
          <w:rFonts w:hint="eastAsia"/>
          <w:color w:val="000000"/>
          <w:kern w:val="0"/>
          <w:lang w:val="en-US" w:eastAsia="zh-CN"/>
        </w:rPr>
        <w:t>3.</w:t>
      </w:r>
      <w:r>
        <w:rPr>
          <w:rFonts w:hint="eastAsia"/>
          <w:color w:val="000000"/>
          <w:kern w:val="0"/>
        </w:rPr>
        <w:t>现状，研究现状，不要罗列，分类，</w:t>
      </w:r>
    </w:p>
    <w:p w14:paraId="4E4260F9">
      <w:pPr>
        <w:adjustRightInd/>
        <w:spacing w:before="0" w:after="0" w:line="400" w:lineRule="exact"/>
        <w:rPr>
          <w:rFonts w:eastAsiaTheme="majorEastAsia"/>
          <w:b/>
          <w:bCs/>
          <w:sz w:val="21"/>
          <w:szCs w:val="21"/>
        </w:rPr>
      </w:pPr>
      <w:r>
        <w:rPr>
          <w:rFonts w:hint="eastAsia"/>
          <w:color w:val="000000"/>
          <w:kern w:val="0"/>
          <w:lang w:val="en-US" w:eastAsia="zh-CN"/>
        </w:rPr>
        <w:t>4.</w:t>
      </w:r>
      <w:r>
        <w:rPr>
          <w:rFonts w:hint="eastAsia"/>
          <w:color w:val="000000"/>
          <w:kern w:val="0"/>
        </w:rPr>
        <w:t>评述，前人研究的不足，创新；</w:t>
      </w:r>
    </w:p>
    <w:p w14:paraId="4071A859">
      <w:pPr>
        <w:adjustRightInd w:val="0"/>
        <w:spacing w:before="120" w:after="120"/>
        <w:rPr>
          <w:rFonts w:hint="eastAsia"/>
          <w:color w:val="FF0000"/>
        </w:rPr>
      </w:pPr>
      <w:r>
        <w:rPr>
          <w:color w:val="FF0000"/>
        </w:rPr>
        <w:tab/>
      </w:r>
      <w:r>
        <w:rPr>
          <w:rFonts w:hint="eastAsia"/>
          <w:color w:val="FF0000"/>
        </w:rPr>
        <w:t>评述：主要应该是对前人的研究进行评价，找到前人研究的不足，以切入自己的研究显得有意义</w:t>
      </w:r>
    </w:p>
    <w:p w14:paraId="16B0C42B">
      <w:pPr>
        <w:adjustRightInd w:val="0"/>
        <w:spacing w:before="120" w:after="120"/>
        <w:rPr>
          <w:rFonts w:hint="eastAsia"/>
          <w:color w:val="FF0000"/>
        </w:rPr>
      </w:pPr>
    </w:p>
    <w:p w14:paraId="63543A6B">
      <w:pPr>
        <w:pStyle w:val="3"/>
        <w:adjustRightInd w:val="0"/>
        <w:spacing w:before="120" w:after="120"/>
        <w:rPr>
          <w:rFonts w:hint="default" w:ascii="黑体" w:hAnsi="黑体" w:eastAsia="黑体" w:cs="黑体"/>
          <w:b w:val="0"/>
          <w:bCs w:val="0"/>
          <w:sz w:val="28"/>
          <w:szCs w:val="28"/>
          <w:lang w:val="en-US"/>
        </w:rPr>
      </w:pPr>
      <w:r>
        <w:rPr>
          <w:rFonts w:hint="eastAsia" w:ascii="黑体" w:hAnsi="黑体" w:eastAsia="黑体" w:cs="黑体"/>
          <w:b w:val="0"/>
          <w:bCs w:val="0"/>
          <w:sz w:val="28"/>
          <w:szCs w:val="28"/>
          <w:lang w:val="en-US"/>
        </w:rPr>
        <w:t>第四节 本文的创新点</w:t>
      </w:r>
      <w:r>
        <w:rPr>
          <w:rFonts w:hint="eastAsia" w:ascii="黑体" w:hAnsi="黑体" w:cs="黑体"/>
          <w:b w:val="0"/>
          <w:bCs w:val="0"/>
          <w:sz w:val="28"/>
          <w:szCs w:val="28"/>
          <w:lang w:val="en-US" w:eastAsia="zh-CN"/>
        </w:rPr>
        <w:t>(可以分为以下几个角度）</w:t>
      </w:r>
    </w:p>
    <w:p w14:paraId="3D166265">
      <w:pPr>
        <w:spacing w:line="300" w:lineRule="auto"/>
        <w:ind w:firstLine="480" w:firstLineChars="200"/>
        <w:rPr>
          <w:rFonts w:hAnsi="宋体"/>
          <w:color w:val="FF0000"/>
        </w:rPr>
      </w:pPr>
      <w:r>
        <w:rPr>
          <w:rFonts w:hAnsi="宋体"/>
          <w:color w:val="FF0000"/>
        </w:rPr>
        <w:t>1</w:t>
      </w:r>
      <w:r>
        <w:rPr>
          <w:rFonts w:hint="eastAsia" w:hAnsi="宋体"/>
          <w:color w:val="FF0000"/>
          <w:lang w:eastAsia="zh-CN"/>
        </w:rPr>
        <w:t>.</w:t>
      </w:r>
      <w:r>
        <w:rPr>
          <w:rFonts w:hint="eastAsia" w:hAnsi="宋体"/>
          <w:color w:val="FF0000"/>
        </w:rPr>
        <w:t>从理论应用方面讲创新，(理论应用创新)也就是从理论视角的角度</w:t>
      </w:r>
    </w:p>
    <w:p w14:paraId="1EC98BBE">
      <w:pPr>
        <w:spacing w:line="300" w:lineRule="auto"/>
        <w:ind w:firstLine="480" w:firstLineChars="200"/>
        <w:rPr>
          <w:rFonts w:hint="eastAsia" w:hAnsi="宋体"/>
          <w:color w:val="FF0000"/>
        </w:rPr>
      </w:pPr>
      <w:r>
        <w:rPr>
          <w:rFonts w:hint="eastAsia" w:hAnsi="宋体"/>
          <w:color w:val="FF0000"/>
          <w:lang w:val="en-US" w:eastAsia="zh-CN"/>
        </w:rPr>
        <w:t>如：</w:t>
      </w:r>
      <w:r>
        <w:rPr>
          <w:rFonts w:hint="eastAsia" w:hAnsi="宋体"/>
          <w:color w:val="FF0000"/>
        </w:rPr>
        <w:t>从理论建构的分析框架方面讲创新；</w:t>
      </w:r>
    </w:p>
    <w:p w14:paraId="3502C3B4">
      <w:pPr>
        <w:spacing w:line="300" w:lineRule="auto"/>
        <w:ind w:firstLine="480" w:firstLineChars="200"/>
        <w:rPr>
          <w:rFonts w:hint="eastAsia" w:hAnsi="宋体"/>
          <w:color w:val="FF0000"/>
        </w:rPr>
      </w:pPr>
      <w:r>
        <w:rPr>
          <w:rFonts w:hint="eastAsia" w:hAnsi="宋体"/>
          <w:color w:val="FF0000"/>
          <w:lang w:val="en-US" w:eastAsia="zh-CN"/>
        </w:rPr>
        <w:t>2.</w:t>
      </w:r>
      <w:r>
        <w:rPr>
          <w:rFonts w:hint="eastAsia" w:hAnsi="宋体"/>
          <w:color w:val="FF0000"/>
        </w:rPr>
        <w:t>从方法应用方面讲创新，（方法应用创新）</w:t>
      </w:r>
    </w:p>
    <w:p w14:paraId="461A9566">
      <w:pPr>
        <w:spacing w:line="300" w:lineRule="auto"/>
        <w:ind w:firstLine="480" w:firstLineChars="200"/>
        <w:rPr>
          <w:rFonts w:hAnsi="宋体"/>
          <w:color w:val="FF0000"/>
        </w:rPr>
      </w:pPr>
      <w:r>
        <w:rPr>
          <w:rFonts w:hint="eastAsia" w:hAnsi="宋体"/>
          <w:color w:val="FF0000"/>
          <w:lang w:val="en-US" w:eastAsia="zh-CN"/>
        </w:rPr>
        <w:t>3.</w:t>
      </w:r>
      <w:r>
        <w:rPr>
          <w:rFonts w:hint="eastAsia" w:hAnsi="宋体"/>
          <w:color w:val="FF0000"/>
        </w:rPr>
        <w:t>从案例分析方面讲创新；（案例选择方面的新颖性）</w:t>
      </w:r>
    </w:p>
    <w:p w14:paraId="04E24F10">
      <w:pPr>
        <w:spacing w:line="300" w:lineRule="auto"/>
        <w:ind w:firstLine="480" w:firstLineChars="200"/>
        <w:rPr>
          <w:rFonts w:hAnsi="宋体"/>
          <w:color w:val="FF0000"/>
        </w:rPr>
      </w:pPr>
      <w:r>
        <w:rPr>
          <w:rFonts w:hint="eastAsia" w:hAnsi="宋体"/>
          <w:color w:val="FF0000"/>
          <w:lang w:val="en-US" w:eastAsia="zh-CN"/>
        </w:rPr>
        <w:t>4.</w:t>
      </w:r>
      <w:r>
        <w:rPr>
          <w:rFonts w:hint="eastAsia" w:hAnsi="宋体"/>
          <w:color w:val="FF0000"/>
        </w:rPr>
        <w:t>、从提出的观点方面讲创新；也就是问题分析、解决方案、解决对策方面</w:t>
      </w:r>
      <w:r>
        <w:rPr>
          <w:rFonts w:hAnsi="宋体"/>
          <w:color w:val="FF0000"/>
        </w:rPr>
        <w:t>]</w:t>
      </w:r>
      <w:r>
        <w:rPr>
          <w:rFonts w:hint="eastAsia" w:hAnsi="宋体"/>
          <w:color w:val="FF0000"/>
        </w:rPr>
        <w:t>（观点创新）</w:t>
      </w:r>
    </w:p>
    <w:p w14:paraId="6B04A0B5">
      <w:r>
        <w:rPr>
          <w:rFonts w:eastAsiaTheme="majorEastAsia"/>
          <w:b/>
          <w:bCs/>
          <w:sz w:val="21"/>
          <w:szCs w:val="21"/>
        </w:rPr>
        <w:br w:type="page"/>
      </w:r>
      <w:bookmarkStart w:id="24" w:name="_Toc4716"/>
    </w:p>
    <w:p w14:paraId="2B963192">
      <w:pPr>
        <w:pStyle w:val="2"/>
      </w:pPr>
      <w:bookmarkStart w:id="25" w:name="_Toc153726613"/>
      <w:r>
        <w:t>第二章</w:t>
      </w:r>
      <w:r>
        <w:rPr>
          <w:rFonts w:hint="eastAsia"/>
        </w:rPr>
        <w:t xml:space="preserve"> </w:t>
      </w:r>
      <w:r>
        <w:t xml:space="preserve"> 概念辨析和理论基础</w:t>
      </w:r>
      <w:bookmarkEnd w:id="24"/>
      <w:bookmarkEnd w:id="25"/>
    </w:p>
    <w:p w14:paraId="3BF88495">
      <w:pPr>
        <w:spacing w:line="400" w:lineRule="exact"/>
        <w:ind w:firstLine="480" w:firstLineChars="200"/>
        <w:rPr>
          <w:rFonts w:eastAsiaTheme="majorEastAsia"/>
        </w:rPr>
      </w:pPr>
      <w:r>
        <w:rPr>
          <w:rFonts w:ascii="宋体" w:hAnsi="宋体"/>
        </w:rPr>
        <w:t>“蓝色粮仓”背景下中国养殖海域资源利用效率的研究是在已有的经济学理论基础之上展开的，研究内容涉及了效率测度、资源环境约束、技术进步偏向及区域差异等方面，因此本章主要对已有的理论和方法进行梳理和总结，旨在为全文研究提供研究范式和理论基础。本章的研究内容如下：首先基于本文的研究内容，对“蓝色粮仓”、养</w:t>
      </w:r>
      <w:r>
        <w:rPr>
          <w:rFonts w:eastAsiaTheme="majorEastAsia"/>
        </w:rPr>
        <w:t>殖海域资源、资源利用效率的概念进行辨析及界定；其次对经济增长理论、资源与环境经济学理论、技术进步偏向理论、区域经济差异理论等与养殖海域资源利用效率研究相关的理论进行归纳总结，为中国养殖海域资源利用效率的研究提供理论和应用方法。</w:t>
      </w:r>
    </w:p>
    <w:p w14:paraId="48031A1A">
      <w:pPr>
        <w:pStyle w:val="3"/>
      </w:pPr>
      <w:bookmarkStart w:id="26" w:name="_Toc9804"/>
      <w:bookmarkStart w:id="27" w:name="_Toc153726614"/>
      <w:r>
        <w:rPr>
          <w:rFonts w:hint="eastAsia"/>
          <w:lang w:val="en-US"/>
        </w:rPr>
        <w:t xml:space="preserve">第一节 </w:t>
      </w:r>
      <w:r>
        <w:rPr>
          <w:lang w:val="en-US"/>
        </w:rPr>
        <w:t xml:space="preserve"> </w:t>
      </w:r>
      <w:r>
        <w:t>概念辨析</w:t>
      </w:r>
      <w:bookmarkEnd w:id="26"/>
      <w:bookmarkEnd w:id="27"/>
    </w:p>
    <w:p w14:paraId="3A0D2658">
      <w:pPr>
        <w:pStyle w:val="4"/>
        <w:keepNext w:val="0"/>
        <w:keepLines w:val="0"/>
        <w:numPr>
          <w:ilvl w:val="0"/>
          <w:numId w:val="1"/>
        </w:numPr>
        <w:spacing w:before="240" w:beforeLines="0" w:after="120" w:afterLines="0" w:line="240" w:lineRule="auto"/>
        <w:rPr>
          <w:sz w:val="24"/>
          <w:szCs w:val="24"/>
        </w:rPr>
      </w:pPr>
      <w:bookmarkStart w:id="28" w:name="_Toc153726615"/>
      <w:bookmarkStart w:id="29" w:name="_Toc31298"/>
      <w:r>
        <w:rPr>
          <w:sz w:val="24"/>
          <w:szCs w:val="24"/>
        </w:rPr>
        <w:t>“蓝色粮仓”</w:t>
      </w:r>
      <w:bookmarkEnd w:id="28"/>
      <w:bookmarkEnd w:id="29"/>
    </w:p>
    <w:p w14:paraId="2584E213">
      <w:pPr>
        <w:autoSpaceDE w:val="0"/>
        <w:autoSpaceDN w:val="0"/>
        <w:spacing w:line="400" w:lineRule="exact"/>
        <w:ind w:firstLine="480" w:firstLineChars="200"/>
        <w:rPr>
          <w:rFonts w:eastAsiaTheme="majorEastAsia"/>
        </w:rPr>
      </w:pPr>
      <w:r>
        <w:rPr>
          <w:rFonts w:eastAsiaTheme="majorEastAsia"/>
        </w:rPr>
        <w:t>对</w:t>
      </w:r>
      <w:r>
        <w:rPr>
          <w:rFonts w:ascii="宋体" w:hAnsi="宋体"/>
        </w:rPr>
        <w:t>“蓝色粮仓”的</w:t>
      </w:r>
      <w:r>
        <w:rPr>
          <w:rFonts w:eastAsiaTheme="majorEastAsia"/>
        </w:rPr>
        <w:t>定义经历了从无到有，内涵不断丰富的过程。包建中（1996）最早提出了</w:t>
      </w:r>
      <w:r>
        <w:rPr>
          <w:rFonts w:ascii="宋体" w:hAnsi="宋体"/>
        </w:rPr>
        <w:t>“蓝色农业”的概念，就如何以海洋生态系统蕴含的食物资源为基础构建食物供给体系展开研究，认为蓝色海洋能够成为人类的“第二粮仓”</w:t>
      </w:r>
      <w:r>
        <w:rPr>
          <w:rFonts w:eastAsiaTheme="majorEastAsia"/>
        </w:rPr>
        <w:t>；唐启升（2008）大力倡导</w:t>
      </w:r>
      <w:r>
        <w:rPr>
          <w:rFonts w:ascii="宋体" w:hAnsi="宋体"/>
        </w:rPr>
        <w:t>“蓝色海洋食物计划”，主张建立现代海洋渔业发展体系和蓝色海洋食物科技支撑体系，使海洋渔业由“数量型”向“质量效益型”和“负责任型”转变。以此为起点，逐渐衍生出了“蓝色粮仓”的概念。“蓝色粮仓”是指以</w:t>
      </w:r>
      <w:r>
        <w:rPr>
          <w:rFonts w:eastAsiaTheme="majorEastAsia"/>
        </w:rPr>
        <w:t>海洋生物资源为载体，以蓝色海域和近岸滩涂为作业场所，通过发展海水养殖业、海洋捕捞业和水产品加工业，为人类持续提供优质的蓝色海洋食物（</w:t>
      </w:r>
      <w:r>
        <w:rPr>
          <w:rFonts w:eastAsiaTheme="minorEastAsia"/>
          <w:szCs w:val="21"/>
        </w:rPr>
        <w:t>卢昆，2017</w:t>
      </w:r>
      <w:r>
        <w:rPr>
          <w:rFonts w:eastAsiaTheme="majorEastAsia"/>
        </w:rPr>
        <w:t>）。</w:t>
      </w:r>
    </w:p>
    <w:p w14:paraId="75E1C027">
      <w:pPr>
        <w:widowControl/>
        <w:spacing w:line="400" w:lineRule="exact"/>
        <w:ind w:firstLine="480" w:firstLineChars="200"/>
        <w:rPr>
          <w:rFonts w:eastAsiaTheme="majorEastAsia"/>
        </w:rPr>
      </w:pPr>
      <w:r>
        <mc:AlternateContent>
          <mc:Choice Requires="wps">
            <w:drawing>
              <wp:anchor distT="0" distB="0" distL="114300" distR="114300" simplePos="0" relativeHeight="251698176" behindDoc="0" locked="0" layoutInCell="1" allowOverlap="1">
                <wp:simplePos x="0" y="0"/>
                <wp:positionH relativeFrom="column">
                  <wp:posOffset>1610360</wp:posOffset>
                </wp:positionH>
                <wp:positionV relativeFrom="paragraph">
                  <wp:posOffset>2767965</wp:posOffset>
                </wp:positionV>
                <wp:extent cx="2799080" cy="502285"/>
                <wp:effectExtent l="4445" t="4445" r="15875" b="7620"/>
                <wp:wrapNone/>
                <wp:docPr id="13" name="文本框 13"/>
                <wp:cNvGraphicFramePr/>
                <a:graphic xmlns:a="http://schemas.openxmlformats.org/drawingml/2006/main">
                  <a:graphicData uri="http://schemas.microsoft.com/office/word/2010/wordprocessingShape">
                    <wps:wsp>
                      <wps:cNvSpPr txBox="1"/>
                      <wps:spPr>
                        <a:xfrm>
                          <a:off x="0" y="0"/>
                          <a:ext cx="2799080" cy="502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FA24F1">
                            <w:pPr>
                              <w:widowControl/>
                              <w:shd w:val="clear" w:color="auto" w:fill="FFFFFF"/>
                              <w:rPr>
                                <w:rFonts w:ascii="楷体" w:hAnsi="楷体" w:eastAsia="楷体" w:cs="楷体"/>
                                <w:b/>
                                <w:bCs/>
                                <w:sz w:val="21"/>
                                <w:szCs w:val="21"/>
                              </w:rPr>
                            </w:pPr>
                            <w:r>
                              <w:rPr>
                                <w:rFonts w:hint="eastAsia" w:ascii="楷体" w:hAnsi="楷体" w:eastAsia="楷体" w:cs="楷体"/>
                                <w:b/>
                                <w:bCs/>
                                <w:color w:val="000000"/>
                                <w:sz w:val="21"/>
                                <w:szCs w:val="21"/>
                              </w:rPr>
                              <w:t>四级标题用黑体小四号字，两端对齐，无缩进，段前</w:t>
                            </w:r>
                            <w:r>
                              <w:rPr>
                                <w:rFonts w:eastAsia="楷体"/>
                                <w:b/>
                                <w:bCs/>
                                <w:color w:val="000000"/>
                                <w:sz w:val="21"/>
                                <w:szCs w:val="21"/>
                              </w:rPr>
                              <w:t>12磅，段后6磅</w:t>
                            </w:r>
                            <w:r>
                              <w:rPr>
                                <w:rFonts w:hint="eastAsia" w:ascii="楷体" w:hAnsi="楷体" w:eastAsia="楷体" w:cs="楷体"/>
                                <w:b/>
                                <w:bCs/>
                                <w:color w:val="000000"/>
                                <w:sz w:val="21"/>
                                <w:szCs w:val="21"/>
                              </w:rPr>
                              <w:t>，单倍行距。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8pt;margin-top:217.95pt;height:39.55pt;width:220.4pt;z-index:251698176;mso-width-relative:page;mso-height-relative:page;" fillcolor="#FFFFFF [3201]" filled="t" stroked="t" coordsize="21600,21600" o:gfxdata="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bqtIb1wAA&#10;AAsBAAAPAAAAAAAAAAEAIAAAACIAAABkcnMvZG93bnJldi54bWxQSwECFAAUAAAACACHTuJAGFtY&#10;aVgCAAC5BAAADgAAAAAAAAABACAAAAAmAQAAZHJzL2Uyb0RvYy54bWxQSwUGAAAAAAYABgBZAQAA&#10;8AUAAAAA&#10;">
                <v:fill on="t" focussize="0,0"/>
                <v:stroke weight="0.5pt" color="#000000 [3204]" joinstyle="round"/>
                <v:imagedata o:title=""/>
                <o:lock v:ext="edit" aspectratio="f"/>
                <v:textbox>
                  <w:txbxContent>
                    <w:p w14:paraId="61FA24F1">
                      <w:pPr>
                        <w:widowControl/>
                        <w:shd w:val="clear" w:color="auto" w:fill="FFFFFF"/>
                        <w:rPr>
                          <w:rFonts w:ascii="楷体" w:hAnsi="楷体" w:eastAsia="楷体" w:cs="楷体"/>
                          <w:b/>
                          <w:bCs/>
                          <w:sz w:val="21"/>
                          <w:szCs w:val="21"/>
                        </w:rPr>
                      </w:pPr>
                      <w:r>
                        <w:rPr>
                          <w:rFonts w:hint="eastAsia" w:ascii="楷体" w:hAnsi="楷体" w:eastAsia="楷体" w:cs="楷体"/>
                          <w:b/>
                          <w:bCs/>
                          <w:color w:val="000000"/>
                          <w:sz w:val="21"/>
                          <w:szCs w:val="21"/>
                        </w:rPr>
                        <w:t>四级标题用黑体小四号字，两端对齐，无缩进，段前</w:t>
                      </w:r>
                      <w:r>
                        <w:rPr>
                          <w:rFonts w:eastAsia="楷体"/>
                          <w:b/>
                          <w:bCs/>
                          <w:color w:val="000000"/>
                          <w:sz w:val="21"/>
                          <w:szCs w:val="21"/>
                        </w:rPr>
                        <w:t>12磅，段后6磅</w:t>
                      </w:r>
                      <w:r>
                        <w:rPr>
                          <w:rFonts w:hint="eastAsia" w:ascii="楷体" w:hAnsi="楷体" w:eastAsia="楷体" w:cs="楷体"/>
                          <w:b/>
                          <w:bCs/>
                          <w:color w:val="000000"/>
                          <w:sz w:val="21"/>
                          <w:szCs w:val="21"/>
                        </w:rPr>
                        <w:t>，单倍行距。</w:t>
                      </w:r>
                    </w:p>
                  </w:txbxContent>
                </v:textbox>
              </v:shape>
            </w:pict>
          </mc:Fallback>
        </mc:AlternateContent>
      </w:r>
      <w:r>
        <w:rPr>
          <w:rFonts w:eastAsiaTheme="majorEastAsia"/>
        </w:rPr>
        <w:t>从</w:t>
      </w:r>
      <w:r>
        <w:rPr>
          <w:rFonts w:ascii="宋体" w:hAnsi="宋体"/>
        </w:rPr>
        <w:t>“蓝色食物计划”“蓝色农业”到“蓝色粮仓”的变化，包含一定的逻辑承接关系，同时也存在明显差别。“蓝色农业”提出</w:t>
      </w:r>
      <w:r>
        <w:rPr>
          <w:rFonts w:eastAsiaTheme="majorEastAsia"/>
        </w:rPr>
        <w:t>的背景是渔业资源从丰富逐步转为衰退，海岸带存有大量尚未开发的海域，主要着眼点在于海洋渔业内部，研究主要基于产业视角。</w:t>
      </w:r>
      <w:r>
        <w:rPr>
          <w:rFonts w:ascii="宋体" w:hAnsi="宋体"/>
        </w:rPr>
        <w:t>“蓝色食物计划”提出的背景是近海渔业资源、渔业海域开发比较充分，水产品需求持续扩张，水产品供需矛盾日益突出，主要着眼点仍然在于渔业内部，视角从海洋渔业延伸到了支撑产业发展的要素（资源、空间、环境等）。“蓝色粮仓”提出的背景是在中国现代化进程中，随着居民饮食结构改变，陆地和海洋生态系统的食物和营养供给能力与居民需求矛盾日益突出。主要思路是强化陆海统筹，通过在更大空间尺度和产业跨度上科学规划各种资源要素配置，探索建立更加优化的食物生产体系，提高粮食与营养安全水平。本文基于“蓝色粮仓”大背景下</w:t>
      </w:r>
      <w:r>
        <w:rPr>
          <w:rFonts w:eastAsiaTheme="majorEastAsia"/>
        </w:rPr>
        <w:t>研究养殖海域资源利用效率，是为了充分利用养殖海域环境和资源，通过提高资源利用效率拓展中国粮食安全的战略空间目标。</w:t>
      </w:r>
    </w:p>
    <w:p w14:paraId="70957C6B">
      <w:pPr>
        <w:pStyle w:val="4"/>
        <w:keepNext w:val="0"/>
        <w:keepLines w:val="0"/>
        <w:numPr>
          <w:ilvl w:val="0"/>
          <w:numId w:val="2"/>
        </w:numPr>
        <w:spacing w:before="240" w:beforeLines="0" w:after="120" w:afterLines="0" w:line="240" w:lineRule="auto"/>
        <w:ind w:firstLine="0"/>
        <w:rPr>
          <w:sz w:val="24"/>
          <w:szCs w:val="24"/>
        </w:rPr>
      </w:pPr>
      <w:bookmarkStart w:id="30" w:name="_Toc153726616"/>
      <w:bookmarkStart w:id="31" w:name="_Toc24205"/>
      <w:r>
        <w:rPr>
          <w:sz w:val="24"/>
          <w:szCs w:val="24"/>
        </w:rPr>
        <w:t>养殖海域资源</w:t>
      </w:r>
      <w:bookmarkEnd w:id="30"/>
      <w:bookmarkEnd w:id="31"/>
    </w:p>
    <w:p w14:paraId="31D31693">
      <w:pPr>
        <w:spacing w:line="400" w:lineRule="exact"/>
        <w:ind w:firstLine="480" w:firstLineChars="200"/>
        <w:rPr>
          <w:rFonts w:eastAsiaTheme="majorEastAsia"/>
        </w:rPr>
      </w:pPr>
      <w:r>
        <w:rPr>
          <w:rFonts w:eastAsiaTheme="majorEastAsia"/>
        </w:rPr>
        <w:t>海洋被称为本世纪发展的第二空间，不仅保障人类丰富的物质资源，而且也将是未来土地增长的重要空间资源（</w:t>
      </w:r>
      <w:r>
        <w:rPr>
          <w:rFonts w:eastAsiaTheme="minorEastAsia"/>
          <w:szCs w:val="21"/>
        </w:rPr>
        <w:t>许瑶</w:t>
      </w:r>
      <w:r>
        <w:rPr>
          <w:rFonts w:hint="eastAsia" w:eastAsiaTheme="minorEastAsia"/>
          <w:szCs w:val="21"/>
        </w:rPr>
        <w:t xml:space="preserve"> </w:t>
      </w:r>
      <w:r>
        <w:rPr>
          <w:rFonts w:eastAsiaTheme="minorEastAsia"/>
          <w:szCs w:val="21"/>
        </w:rPr>
        <w:t>等，2022</w:t>
      </w:r>
      <w:r>
        <w:rPr>
          <w:rFonts w:eastAsiaTheme="majorEastAsia"/>
        </w:rPr>
        <w:t>）。海洋资源是相对于陆地资源概念而言，从广义上是指包括了海洋的有形物质和无形物质，即除了海洋水体自身所包含的物质外，还包含海洋文化、海上海底空间、海洋生态环境等；狭义上包括海洋内的化学元素和生物等有形物质（</w:t>
      </w:r>
      <w:r>
        <w:rPr>
          <w:rFonts w:eastAsiaTheme="minorEastAsia"/>
          <w:szCs w:val="21"/>
        </w:rPr>
        <w:t>张懿</w:t>
      </w:r>
      <w:r>
        <w:rPr>
          <w:rFonts w:hint="eastAsia" w:eastAsiaTheme="minorEastAsia"/>
          <w:szCs w:val="21"/>
        </w:rPr>
        <w:t xml:space="preserve"> </w:t>
      </w:r>
      <w:r>
        <w:rPr>
          <w:rFonts w:eastAsiaTheme="minorEastAsia"/>
          <w:szCs w:val="21"/>
        </w:rPr>
        <w:t>等，2020</w:t>
      </w:r>
      <w:r>
        <w:rPr>
          <w:rFonts w:eastAsiaTheme="majorEastAsia"/>
        </w:rPr>
        <w:t>）。海洋资源可以进一步区分为能源、空间、海洋物质等三大类资源，而本文养殖海域资源，主要是海洋物质与空间资源的综合研究和开发利用。其中，海洋物质资源中海水资源为海水养殖提供良好的物质基础，海洋空间资源中的海洋水层空间、海岛空间和海岸等资源为海水养殖提供了滩涂、近岸、离岸等空间基础。</w:t>
      </w:r>
    </w:p>
    <w:p w14:paraId="0A15C911">
      <w:pPr>
        <w:spacing w:line="400" w:lineRule="exact"/>
        <w:ind w:firstLine="480" w:firstLineChars="200"/>
        <w:rPr>
          <w:rFonts w:eastAsiaTheme="majorEastAsia"/>
        </w:rPr>
      </w:pPr>
      <w:r>
        <w:rPr>
          <w:rFonts w:eastAsiaTheme="majorEastAsia"/>
        </w:rPr>
        <w:t>目前，中国养殖海域资源的开发和利用主要集中于陆基（海岸线附近港湾和滩涂）、近浅海（水深10 m以内）区域，除此之外还有部分深远海养殖。据李大海</w:t>
      </w:r>
      <w:r>
        <w:rPr>
          <w:rFonts w:hint="eastAsia" w:eastAsiaTheme="majorEastAsia"/>
        </w:rPr>
        <w:t xml:space="preserve"> </w:t>
      </w:r>
      <w:r>
        <w:rPr>
          <w:rFonts w:eastAsiaTheme="majorEastAsia"/>
        </w:rPr>
        <w:t>等（2019）统计（表2-1），近岸可用养殖海域面积约50000 km</w:t>
      </w:r>
      <w:r>
        <w:rPr>
          <w:rFonts w:eastAsiaTheme="majorEastAsia"/>
          <w:vertAlign w:val="superscript"/>
        </w:rPr>
        <w:t>2</w:t>
      </w:r>
      <w:r>
        <w:rPr>
          <w:rFonts w:eastAsiaTheme="majorEastAsia"/>
        </w:rPr>
        <w:t>，已开发海域面积约20000 km</w:t>
      </w:r>
      <w:r>
        <w:rPr>
          <w:rFonts w:eastAsiaTheme="majorEastAsia"/>
          <w:vertAlign w:val="superscript"/>
        </w:rPr>
        <w:t>2</w:t>
      </w:r>
      <w:r>
        <w:rPr>
          <w:rFonts w:eastAsiaTheme="majorEastAsia"/>
        </w:rPr>
        <w:t>，离岸可用养殖海域面积约200000 km</w:t>
      </w:r>
      <w:r>
        <w:rPr>
          <w:rFonts w:eastAsiaTheme="majorEastAsia"/>
          <w:vertAlign w:val="superscript"/>
        </w:rPr>
        <w:t>2</w:t>
      </w:r>
      <w:r>
        <w:rPr>
          <w:rFonts w:eastAsiaTheme="majorEastAsia"/>
        </w:rPr>
        <w:t>，已开发海域面积约2000 km</w:t>
      </w:r>
      <w:r>
        <w:rPr>
          <w:rFonts w:eastAsiaTheme="majorEastAsia"/>
          <w:vertAlign w:val="superscript"/>
        </w:rPr>
        <w:t>2</w:t>
      </w:r>
      <w:r>
        <w:rPr>
          <w:rFonts w:eastAsiaTheme="majorEastAsia"/>
        </w:rPr>
        <w:t>。由于未开发养殖海域数据无法准确获得，因此本文主要针对已开发的养殖海域资源进行研究，即研究某一沿海地区在养殖海域现有规模上所能够获得的最大经济效益。</w:t>
      </w:r>
    </w:p>
    <w:p w14:paraId="00CF457B">
      <w:pPr>
        <w:adjustRightInd w:val="0"/>
        <w:spacing w:before="120" w:after="120"/>
        <w:rPr>
          <w:rFonts w:eastAsiaTheme="majorEastAsia"/>
          <w:b/>
          <w:bCs/>
          <w:sz w:val="21"/>
          <w:szCs w:val="21"/>
        </w:rPr>
      </w:pPr>
    </w:p>
    <w:p w14:paraId="2AA92AEB">
      <w:pPr>
        <w:adjustRightInd w:val="0"/>
        <w:spacing w:before="120" w:after="120"/>
        <w:rPr>
          <w:rFonts w:eastAsiaTheme="majorEastAsia"/>
          <w:b/>
          <w:bCs/>
          <w:sz w:val="21"/>
          <w:szCs w:val="21"/>
        </w:rPr>
      </w:pPr>
    </w:p>
    <w:p w14:paraId="36E04BCB">
      <w:pPr>
        <w:adjustRightInd w:val="0"/>
        <w:spacing w:before="120" w:after="120"/>
        <w:rPr>
          <w:rFonts w:eastAsiaTheme="majorEastAsia"/>
          <w:b/>
          <w:bCs/>
          <w:sz w:val="21"/>
          <w:szCs w:val="21"/>
        </w:rPr>
      </w:pPr>
    </w:p>
    <w:p w14:paraId="55C88898">
      <w:pPr>
        <w:adjustRightInd w:val="0"/>
        <w:spacing w:before="120" w:after="120"/>
        <w:rPr>
          <w:rFonts w:eastAsiaTheme="majorEastAsia"/>
          <w:b/>
          <w:bCs/>
          <w:sz w:val="21"/>
          <w:szCs w:val="21"/>
        </w:rPr>
      </w:pPr>
    </w:p>
    <w:p w14:paraId="092D0949">
      <w:pPr>
        <w:adjustRightInd w:val="0"/>
        <w:spacing w:before="120" w:after="120"/>
        <w:rPr>
          <w:rFonts w:eastAsiaTheme="majorEastAsia"/>
          <w:b/>
          <w:bCs/>
          <w:sz w:val="21"/>
          <w:szCs w:val="21"/>
        </w:rPr>
      </w:pPr>
    </w:p>
    <w:p w14:paraId="1FC9F5BC">
      <w:pPr>
        <w:adjustRightInd w:val="0"/>
        <w:spacing w:before="120" w:after="120"/>
        <w:rPr>
          <w:rFonts w:eastAsiaTheme="majorEastAsia"/>
          <w:b/>
          <w:bCs/>
          <w:sz w:val="21"/>
          <w:szCs w:val="21"/>
        </w:rPr>
      </w:pPr>
    </w:p>
    <w:p w14:paraId="21E4FA53">
      <w:pPr>
        <w:adjustRightInd w:val="0"/>
        <w:spacing w:before="120" w:after="120"/>
        <w:rPr>
          <w:rFonts w:eastAsiaTheme="majorEastAsia"/>
          <w:b/>
          <w:bCs/>
          <w:sz w:val="21"/>
          <w:szCs w:val="21"/>
        </w:rPr>
      </w:pPr>
    </w:p>
    <w:p w14:paraId="68641180">
      <w:pPr>
        <w:adjustRightInd w:val="0"/>
        <w:spacing w:before="120" w:after="120"/>
        <w:rPr>
          <w:rFonts w:eastAsiaTheme="majorEastAsia"/>
          <w:b/>
          <w:bCs/>
          <w:sz w:val="21"/>
          <w:szCs w:val="21"/>
        </w:rPr>
      </w:pPr>
    </w:p>
    <w:p w14:paraId="6200430D">
      <w:pPr>
        <w:adjustRightInd w:val="0"/>
        <w:spacing w:before="120" w:after="120"/>
        <w:rPr>
          <w:rFonts w:eastAsiaTheme="majorEastAsia"/>
          <w:b/>
          <w:bCs/>
          <w:sz w:val="21"/>
          <w:szCs w:val="21"/>
        </w:rPr>
      </w:pPr>
    </w:p>
    <w:p w14:paraId="3F19249C">
      <w:pPr>
        <w:adjustRightInd w:val="0"/>
        <w:spacing w:before="120" w:after="120"/>
        <w:rPr>
          <w:rFonts w:eastAsiaTheme="majorEastAsia"/>
          <w:b/>
          <w:bCs/>
          <w:sz w:val="21"/>
          <w:szCs w:val="21"/>
        </w:rPr>
      </w:pPr>
    </w:p>
    <w:p w14:paraId="429E5B2D">
      <w:pPr>
        <w:adjustRightInd w:val="0"/>
        <w:spacing w:before="120" w:after="120"/>
        <w:rPr>
          <w:rFonts w:eastAsiaTheme="majorEastAsia"/>
          <w:b/>
          <w:bCs/>
          <w:sz w:val="21"/>
          <w:szCs w:val="21"/>
        </w:rPr>
      </w:pPr>
    </w:p>
    <w:p w14:paraId="501C9368">
      <w:pPr>
        <w:adjustRightInd w:val="0"/>
        <w:spacing w:before="120" w:after="120"/>
        <w:rPr>
          <w:rFonts w:eastAsiaTheme="majorEastAsia"/>
          <w:b/>
          <w:bCs/>
          <w:sz w:val="21"/>
          <w:szCs w:val="21"/>
        </w:rPr>
      </w:pPr>
    </w:p>
    <w:p w14:paraId="734FD040">
      <w:pPr>
        <w:adjustRightInd w:val="0"/>
        <w:spacing w:before="120" w:after="120"/>
        <w:rPr>
          <w:rFonts w:eastAsiaTheme="majorEastAsia"/>
          <w:b/>
          <w:bCs/>
          <w:sz w:val="21"/>
          <w:szCs w:val="21"/>
        </w:rPr>
      </w:pPr>
    </w:p>
    <w:p w14:paraId="57F50E6D">
      <w:pPr>
        <w:adjustRightInd w:val="0"/>
        <w:spacing w:before="120" w:after="120"/>
        <w:rPr>
          <w:rFonts w:eastAsiaTheme="majorEastAsia"/>
          <w:b/>
          <w:bCs/>
          <w:sz w:val="21"/>
          <w:szCs w:val="21"/>
        </w:rPr>
      </w:pPr>
    </w:p>
    <w:p w14:paraId="6F374A14">
      <w:pPr>
        <w:adjustRightInd w:val="0"/>
        <w:spacing w:before="120" w:after="120"/>
        <w:rPr>
          <w:rFonts w:eastAsiaTheme="majorEastAsia"/>
          <w:b/>
          <w:bCs/>
          <w:sz w:val="21"/>
          <w:szCs w:val="21"/>
        </w:rPr>
      </w:pPr>
    </w:p>
    <w:p w14:paraId="3721E358">
      <w:pPr>
        <w:adjustRightInd w:val="0"/>
        <w:spacing w:before="120" w:after="120"/>
        <w:rPr>
          <w:rFonts w:eastAsiaTheme="majorEastAsia"/>
          <w:b/>
          <w:bCs/>
          <w:sz w:val="21"/>
          <w:szCs w:val="21"/>
        </w:rPr>
      </w:pPr>
    </w:p>
    <w:p w14:paraId="2A1B6709">
      <w:pPr>
        <w:adjustRightInd w:val="0"/>
        <w:spacing w:before="120" w:after="120"/>
        <w:rPr>
          <w:rFonts w:eastAsiaTheme="majorEastAsia"/>
          <w:b/>
          <w:bCs/>
          <w:sz w:val="21"/>
          <w:szCs w:val="21"/>
        </w:rPr>
      </w:pPr>
    </w:p>
    <w:p w14:paraId="784C835B">
      <w:pPr>
        <w:adjustRightInd w:val="0"/>
        <w:spacing w:before="120" w:after="120"/>
        <w:rPr>
          <w:rFonts w:eastAsiaTheme="majorEastAsia"/>
          <w:b/>
          <w:bCs/>
          <w:sz w:val="21"/>
          <w:szCs w:val="21"/>
        </w:rPr>
      </w:pPr>
    </w:p>
    <w:p w14:paraId="2A583804">
      <w:pPr>
        <w:pStyle w:val="2"/>
      </w:pPr>
      <w:bookmarkStart w:id="32" w:name="_Toc153726617"/>
      <w:bookmarkStart w:id="33" w:name="_Toc16158"/>
      <w:r>
        <w:t>第三章</w:t>
      </w:r>
      <w:r>
        <w:rPr>
          <w:rFonts w:hint="eastAsia"/>
        </w:rPr>
        <w:t xml:space="preserve">  “</w:t>
      </w:r>
      <w:r>
        <w:t>蓝色粮仓</w:t>
      </w:r>
      <w:r>
        <w:rPr>
          <w:rFonts w:hint="eastAsia"/>
        </w:rPr>
        <w:t>”</w:t>
      </w:r>
      <w:r>
        <w:t>背景下养殖海域资源利用效率的理论框架</w:t>
      </w:r>
      <w:bookmarkEnd w:id="32"/>
      <w:bookmarkEnd w:id="33"/>
    </w:p>
    <w:p w14:paraId="1569B1F8">
      <w:pPr>
        <w:spacing w:line="400" w:lineRule="exact"/>
        <w:ind w:firstLine="480" w:firstLineChars="200"/>
        <w:rPr>
          <w:rFonts w:ascii="宋体" w:hAnsi="宋体" w:cs="宋体"/>
          <w:highlight w:val="yellow"/>
        </w:rPr>
      </w:pPr>
      <w:r>
        <w:rPr>
          <w:rFonts w:hint="eastAsia" w:ascii="宋体" w:hAnsi="宋体" w:cs="宋体"/>
        </w:rPr>
        <w:t>基于第二章对相关核心概念的界定以及相关基础理论的梳理，本章进一步对养殖海域资源利用效率内涵、测度方法和效率提升路径的理论进行分析，提出“蓝色粮仓”背景下养殖海域资源利用效率的理论框架，为全文研究提供系统、全面的理论支撑。本章的研究内容如下：首先从传统的养殖海域资源利用效率和考虑资源环境约束的养殖海域资源利用效率内涵出发，综合分析考虑资源投入与环境约束的理论依据，并构建养殖海域资源生产技术集；其次对养殖海域资源利用效率测度方法的理论依据进行分析，包括测度方法的选择以及数据包络分析法的具体分析；最后基于理论分析从技术进步、区域差异角度探索养殖海域资源利用效率的提升路径，并纳入影响因素后提出资源利用效率提升的整体架构，旨在为论文进一步研究提供系统的理论依据。</w:t>
      </w:r>
    </w:p>
    <w:p w14:paraId="12DD39A2">
      <w:pPr>
        <w:pStyle w:val="3"/>
      </w:pPr>
      <w:bookmarkStart w:id="34" w:name="_Toc19195"/>
      <w:bookmarkStart w:id="35" w:name="_Toc153726618"/>
      <w:r>
        <w:rPr>
          <w:rFonts w:hint="eastAsia"/>
          <w:lang w:val="en-US"/>
        </w:rPr>
        <w:t>第</w:t>
      </w:r>
      <w:r>
        <w:rPr>
          <w:lang w:val="en-US"/>
        </w:rPr>
        <w:t>一</w:t>
      </w:r>
      <w:r>
        <w:rPr>
          <w:rFonts w:hint="eastAsia"/>
          <w:lang w:val="en-US"/>
        </w:rPr>
        <w:t xml:space="preserve">节 </w:t>
      </w:r>
      <w:r>
        <w:rPr>
          <w:lang w:val="en-US"/>
        </w:rPr>
        <w:t xml:space="preserve"> </w:t>
      </w:r>
      <w:r>
        <w:t>养殖海域资源利用效率内涵</w:t>
      </w:r>
      <w:bookmarkEnd w:id="34"/>
      <w:bookmarkEnd w:id="35"/>
    </w:p>
    <w:p w14:paraId="4BF8BAB7">
      <w:pPr>
        <w:pStyle w:val="4"/>
        <w:keepNext w:val="0"/>
        <w:keepLines w:val="0"/>
        <w:spacing w:before="240" w:beforeLines="0" w:after="120" w:afterLines="0" w:line="240" w:lineRule="auto"/>
        <w:rPr>
          <w:sz w:val="24"/>
          <w:szCs w:val="24"/>
        </w:rPr>
      </w:pPr>
      <w:bookmarkStart w:id="36" w:name="_Toc153726619"/>
      <w:bookmarkStart w:id="37" w:name="_Toc27896"/>
      <w:r>
        <w:rPr>
          <w:rFonts w:hint="eastAsia"/>
          <w:sz w:val="24"/>
          <w:szCs w:val="24"/>
        </w:rPr>
        <w:t>一、</w:t>
      </w:r>
      <w:r>
        <w:rPr>
          <w:sz w:val="24"/>
          <w:szCs w:val="24"/>
        </w:rPr>
        <w:t>传统的养殖海域资源利用效率</w:t>
      </w:r>
      <w:bookmarkEnd w:id="36"/>
      <w:bookmarkEnd w:id="37"/>
    </w:p>
    <w:p w14:paraId="201FE788">
      <w:pPr>
        <w:widowControl/>
        <w:adjustRightInd w:val="0"/>
        <w:snapToGrid w:val="0"/>
        <w:spacing w:line="400" w:lineRule="exact"/>
        <w:ind w:firstLine="480" w:firstLineChars="200"/>
        <w:jc w:val="left"/>
        <w:rPr>
          <w:kern w:val="0"/>
        </w:rPr>
      </w:pPr>
      <w:r>
        <w:t>传统的养殖海域资源利用效率主要从三个角度进行定义：（1）将养殖海域资源利用效率定义为单要素生产率进行研究，即仅考虑养殖海域开发利用中资本和劳动力投入与期望产出之间的相对生产率，将劳动与产出比定义为劳动生产率，将资本与产出比定义为资本生产率。此时，传统的养殖海域资源利用效率研究无法进一步解释投入要素自身对总产出的贡献程度，同时也无法解释技术进步对产出的影响。</w:t>
      </w:r>
      <w:r>
        <w:rPr>
          <w:kern w:val="0"/>
        </w:rPr>
        <w:t xml:space="preserve"> </w:t>
      </w:r>
    </w:p>
    <w:p w14:paraId="03021936">
      <w:pPr>
        <w:adjustRightInd w:val="0"/>
        <w:spacing w:before="120" w:after="120"/>
        <w:rPr>
          <w:rFonts w:eastAsiaTheme="majorEastAsia"/>
          <w:b/>
          <w:bCs/>
          <w:sz w:val="21"/>
          <w:szCs w:val="21"/>
        </w:rPr>
      </w:pPr>
    </w:p>
    <w:p w14:paraId="028DE711">
      <w:pPr>
        <w:adjustRightInd w:val="0"/>
        <w:spacing w:before="120" w:after="120"/>
        <w:rPr>
          <w:rFonts w:hint="default" w:eastAsiaTheme="majorEastAsia"/>
          <w:b/>
          <w:bCs/>
          <w:sz w:val="21"/>
          <w:szCs w:val="21"/>
          <w:lang w:val="en-US" w:eastAsia="zh-CN"/>
        </w:rPr>
      </w:pPr>
      <w:r>
        <w:rPr>
          <w:rFonts w:hint="eastAsia" w:eastAsiaTheme="majorEastAsia"/>
          <w:b/>
          <w:bCs/>
          <w:sz w:val="21"/>
          <w:szCs w:val="21"/>
          <w:lang w:val="en-US" w:eastAsia="zh-CN"/>
        </w:rPr>
        <w:t>Tips:</w:t>
      </w:r>
    </w:p>
    <w:p w14:paraId="1D9EA513">
      <w:pPr>
        <w:adjustRightInd w:val="0"/>
        <w:spacing w:before="120" w:after="120"/>
        <w:rPr>
          <w:rFonts w:hint="eastAsia" w:asciiTheme="minorEastAsia" w:hAnsiTheme="minorEastAsia" w:eastAsiaTheme="minorEastAsia"/>
          <w:b/>
          <w:bCs/>
          <w:sz w:val="24"/>
          <w:szCs w:val="24"/>
          <w:highlight w:val="yellow"/>
        </w:rPr>
      </w:pPr>
      <w:r>
        <w:rPr>
          <w:rFonts w:hint="eastAsia" w:asciiTheme="minorEastAsia" w:hAnsiTheme="minorEastAsia" w:eastAsiaTheme="minorEastAsia"/>
          <w:b/>
          <w:bCs/>
          <w:highlight w:val="yellow"/>
        </w:rPr>
        <w:t>如果</w:t>
      </w:r>
      <w:r>
        <w:rPr>
          <w:rFonts w:hint="eastAsia" w:asciiTheme="minorEastAsia" w:hAnsiTheme="minorEastAsia" w:eastAsiaTheme="minorEastAsia"/>
          <w:b/>
          <w:bCs/>
          <w:highlight w:val="yellow"/>
          <w:lang w:val="en-US" w:eastAsia="zh-CN"/>
        </w:rPr>
        <w:t>论文的</w:t>
      </w:r>
      <w:r>
        <w:rPr>
          <w:rFonts w:hint="eastAsia" w:asciiTheme="minorEastAsia" w:hAnsiTheme="minorEastAsia" w:eastAsiaTheme="minorEastAsia"/>
          <w:b/>
          <w:bCs/>
          <w:highlight w:val="yellow"/>
        </w:rPr>
        <w:t>第三章</w:t>
      </w:r>
      <w:r>
        <w:rPr>
          <w:rFonts w:hint="eastAsia" w:asciiTheme="minorEastAsia" w:hAnsiTheme="minorEastAsia" w:eastAsiaTheme="minorEastAsia"/>
          <w:b/>
          <w:bCs/>
          <w:highlight w:val="yellow"/>
          <w:lang w:val="en-US" w:eastAsia="zh-CN"/>
        </w:rPr>
        <w:t>或某一章</w:t>
      </w:r>
      <w:r>
        <w:rPr>
          <w:rFonts w:hint="eastAsia" w:asciiTheme="minorEastAsia" w:hAnsiTheme="minorEastAsia" w:eastAsiaTheme="minorEastAsia"/>
          <w:b/>
          <w:bCs/>
          <w:highlight w:val="yellow"/>
        </w:rPr>
        <w:t>是案例部分，</w:t>
      </w:r>
      <w:r>
        <w:rPr>
          <w:rFonts w:hint="eastAsia" w:asciiTheme="minorEastAsia" w:hAnsiTheme="minorEastAsia" w:eastAsiaTheme="minorEastAsia"/>
          <w:b/>
          <w:bCs/>
          <w:sz w:val="24"/>
          <w:szCs w:val="24"/>
          <w:highlight w:val="yellow"/>
        </w:rPr>
        <w:t>案例描述：3000-5000字</w:t>
      </w:r>
    </w:p>
    <w:p w14:paraId="66D62FA8">
      <w:pPr>
        <w:adjustRightInd w:val="0"/>
        <w:spacing w:before="120" w:after="120"/>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1.</w:t>
      </w:r>
      <w:r>
        <w:rPr>
          <w:rFonts w:hint="eastAsia" w:asciiTheme="minorEastAsia" w:hAnsiTheme="minorEastAsia" w:eastAsiaTheme="minorEastAsia"/>
          <w:b w:val="0"/>
          <w:bCs w:val="0"/>
          <w:sz w:val="24"/>
          <w:szCs w:val="24"/>
        </w:rPr>
        <w:t>基本情况</w:t>
      </w:r>
    </w:p>
    <w:p w14:paraId="7478CFA9">
      <w:pPr>
        <w:adjustRightInd w:val="0"/>
        <w:spacing w:before="120" w:after="120"/>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2.</w:t>
      </w:r>
      <w:r>
        <w:rPr>
          <w:rFonts w:hint="eastAsia" w:asciiTheme="minorEastAsia" w:hAnsiTheme="minorEastAsia" w:eastAsiaTheme="minorEastAsia"/>
          <w:b w:val="0"/>
          <w:bCs w:val="0"/>
          <w:sz w:val="24"/>
          <w:szCs w:val="24"/>
        </w:rPr>
        <w:t>措施</w:t>
      </w:r>
    </w:p>
    <w:p w14:paraId="3E9AB714">
      <w:pPr>
        <w:adjustRightInd w:val="0"/>
        <w:spacing w:before="120" w:after="120"/>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3.</w:t>
      </w:r>
      <w:r>
        <w:rPr>
          <w:rFonts w:hint="eastAsia" w:asciiTheme="minorEastAsia" w:hAnsiTheme="minorEastAsia" w:eastAsiaTheme="minorEastAsia"/>
          <w:b w:val="0"/>
          <w:bCs w:val="0"/>
          <w:sz w:val="24"/>
          <w:szCs w:val="24"/>
        </w:rPr>
        <w:t>发展阶段</w:t>
      </w:r>
    </w:p>
    <w:p w14:paraId="42B3F996">
      <w:pPr>
        <w:adjustRightInd w:val="0"/>
        <w:spacing w:before="120" w:after="12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lang w:val="en-US" w:eastAsia="zh-CN"/>
        </w:rPr>
        <w:t>4.</w:t>
      </w:r>
      <w:r>
        <w:rPr>
          <w:rFonts w:hint="eastAsia" w:asciiTheme="minorEastAsia" w:hAnsiTheme="minorEastAsia" w:eastAsiaTheme="minorEastAsia"/>
          <w:b w:val="0"/>
          <w:bCs w:val="0"/>
          <w:sz w:val="24"/>
          <w:szCs w:val="24"/>
        </w:rPr>
        <w:t>成绩or成效</w:t>
      </w:r>
    </w:p>
    <w:p w14:paraId="6172780A">
      <w:pPr>
        <w:adjustRightInd w:val="0"/>
        <w:spacing w:before="120" w:after="120"/>
        <w:rPr>
          <w:rFonts w:eastAsiaTheme="majorEastAsia"/>
          <w:b w:val="0"/>
          <w:bCs w:val="0"/>
          <w:sz w:val="24"/>
          <w:szCs w:val="24"/>
        </w:rPr>
      </w:pPr>
    </w:p>
    <w:p w14:paraId="4F27C68C">
      <w:pPr>
        <w:adjustRightInd w:val="0"/>
        <w:spacing w:before="120" w:after="120"/>
        <w:rPr>
          <w:rFonts w:eastAsiaTheme="majorEastAsia"/>
          <w:b/>
          <w:bCs/>
          <w:sz w:val="21"/>
          <w:szCs w:val="21"/>
        </w:rPr>
      </w:pPr>
    </w:p>
    <w:p w14:paraId="43F8C93C">
      <w:pPr>
        <w:adjustRightInd w:val="0"/>
        <w:spacing w:before="120" w:after="120"/>
        <w:rPr>
          <w:rFonts w:eastAsiaTheme="majorEastAsia"/>
          <w:b/>
          <w:bCs/>
          <w:sz w:val="21"/>
          <w:szCs w:val="21"/>
        </w:rPr>
      </w:pPr>
    </w:p>
    <w:p w14:paraId="3A4CEB66">
      <w:r>
        <w:br w:type="page"/>
      </w:r>
    </w:p>
    <w:p w14:paraId="33EF7169">
      <w:pPr>
        <w:pStyle w:val="2"/>
      </w:pPr>
      <w:r>
        <w:rPr>
          <w:rFonts w:hint="eastAsia"/>
        </w:rPr>
        <w:t xml:space="preserve">第六章 </w:t>
      </w:r>
      <w:r>
        <w:t xml:space="preserve"> </w:t>
      </w:r>
      <w:r>
        <w:rPr>
          <w:rFonts w:hint="eastAsia"/>
        </w:rPr>
        <w:t>结论与展望</w:t>
      </w:r>
    </w:p>
    <w:p w14:paraId="03DE9C52">
      <w:pPr>
        <w:pStyle w:val="3"/>
      </w:pPr>
      <w:r>
        <w:rPr>
          <w:rFonts w:hint="eastAsia"/>
        </w:rPr>
        <w:t xml:space="preserve">第一节 </w:t>
      </w:r>
      <w:r>
        <w:t xml:space="preserve"> </w:t>
      </w:r>
      <w:r>
        <w:rPr>
          <w:rFonts w:hint="eastAsia"/>
        </w:rPr>
        <w:t>结论</w:t>
      </w:r>
    </w:p>
    <w:p w14:paraId="0E1F9ABB">
      <w:pPr>
        <w:spacing w:line="400" w:lineRule="exact"/>
        <w:ind w:firstLine="480" w:firstLineChars="200"/>
      </w:pPr>
      <w:r>
        <w:rPr>
          <w:rFonts w:hint="eastAsia"/>
        </w:rPr>
        <w:t>……</w:t>
      </w:r>
    </w:p>
    <w:p w14:paraId="6D7FC076">
      <w:pPr>
        <w:pStyle w:val="3"/>
      </w:pPr>
      <w:r>
        <w:rPr>
          <w:rFonts w:hint="eastAsia"/>
        </w:rPr>
        <w:t xml:space="preserve">第二节 </w:t>
      </w:r>
      <w:r>
        <w:t xml:space="preserve"> </w:t>
      </w:r>
      <w:r>
        <w:rPr>
          <w:rFonts w:hint="eastAsia"/>
        </w:rPr>
        <w:t>展望</w:t>
      </w:r>
    </w:p>
    <w:p w14:paraId="59076879">
      <w:pPr>
        <w:spacing w:line="400" w:lineRule="exact"/>
        <w:ind w:firstLine="480" w:firstLineChars="200"/>
      </w:pPr>
      <w:r>
        <w:rPr>
          <w:rFonts w:hint="eastAsia"/>
        </w:rPr>
        <w:t>……</w:t>
      </w:r>
    </w:p>
    <w:p w14:paraId="0C3FE2AC"/>
    <w:p w14:paraId="6B38146F">
      <w:pPr>
        <w:adjustRightInd w:val="0"/>
        <w:spacing w:before="120" w:after="120"/>
        <w:rPr>
          <w:rFonts w:hint="eastAsia" w:eastAsiaTheme="majorEastAsia"/>
          <w:b/>
          <w:bCs/>
          <w:sz w:val="24"/>
          <w:szCs w:val="24"/>
        </w:rPr>
      </w:pPr>
      <w:r>
        <w:rPr>
          <w:rFonts w:hint="eastAsia" w:eastAsiaTheme="majorEastAsia"/>
          <w:b/>
          <w:bCs/>
          <w:sz w:val="24"/>
          <w:szCs w:val="24"/>
          <w:lang w:val="en-US" w:eastAsia="zh-CN"/>
        </w:rPr>
        <w:t>此章节</w:t>
      </w:r>
      <w:r>
        <w:rPr>
          <w:rFonts w:hint="eastAsia" w:eastAsiaTheme="majorEastAsia"/>
          <w:b/>
          <w:bCs/>
          <w:sz w:val="24"/>
          <w:szCs w:val="24"/>
        </w:rPr>
        <w:t>最好能有三部分的内容：</w:t>
      </w:r>
    </w:p>
    <w:p w14:paraId="6174E6C0">
      <w:pPr>
        <w:adjustRightInd w:val="0"/>
        <w:spacing w:before="120" w:after="120"/>
        <w:rPr>
          <w:rFonts w:hint="eastAsia" w:eastAsiaTheme="majorEastAsia"/>
          <w:b/>
          <w:bCs/>
          <w:sz w:val="24"/>
          <w:szCs w:val="24"/>
        </w:rPr>
      </w:pPr>
      <w:r>
        <w:rPr>
          <w:rFonts w:hint="eastAsia" w:eastAsiaTheme="majorEastAsia"/>
          <w:b/>
          <w:bCs/>
          <w:sz w:val="24"/>
          <w:szCs w:val="24"/>
        </w:rPr>
        <w:t>第一，</w:t>
      </w:r>
      <w:r>
        <w:rPr>
          <w:rFonts w:hint="eastAsia" w:eastAsiaTheme="majorEastAsia"/>
          <w:b/>
          <w:bCs/>
          <w:sz w:val="24"/>
          <w:szCs w:val="24"/>
        </w:rPr>
        <w:tab/>
      </w:r>
      <w:r>
        <w:rPr>
          <w:rFonts w:hint="eastAsia" w:eastAsiaTheme="majorEastAsia"/>
          <w:b/>
          <w:bCs/>
          <w:sz w:val="24"/>
          <w:szCs w:val="24"/>
        </w:rPr>
        <w:t>对本论文进行全面总结；</w:t>
      </w:r>
    </w:p>
    <w:p w14:paraId="5CC53A7A">
      <w:pPr>
        <w:adjustRightInd w:val="0"/>
        <w:spacing w:before="120" w:after="120"/>
        <w:rPr>
          <w:rFonts w:hint="eastAsia" w:eastAsiaTheme="majorEastAsia"/>
          <w:b/>
          <w:bCs/>
          <w:sz w:val="24"/>
          <w:szCs w:val="24"/>
        </w:rPr>
      </w:pPr>
      <w:r>
        <w:rPr>
          <w:rFonts w:hint="eastAsia" w:eastAsiaTheme="majorEastAsia"/>
          <w:b/>
          <w:bCs/>
          <w:sz w:val="24"/>
          <w:szCs w:val="24"/>
        </w:rPr>
        <w:t>第二，</w:t>
      </w:r>
      <w:r>
        <w:rPr>
          <w:rFonts w:hint="eastAsia" w:eastAsiaTheme="majorEastAsia"/>
          <w:b/>
          <w:bCs/>
          <w:sz w:val="24"/>
          <w:szCs w:val="24"/>
        </w:rPr>
        <w:tab/>
      </w:r>
      <w:r>
        <w:rPr>
          <w:rFonts w:hint="eastAsia" w:eastAsiaTheme="majorEastAsia"/>
          <w:b/>
          <w:bCs/>
          <w:sz w:val="24"/>
          <w:szCs w:val="24"/>
        </w:rPr>
        <w:t>对论文的主要观点和创新点的再次凝练；</w:t>
      </w:r>
    </w:p>
    <w:p w14:paraId="09E78581">
      <w:pPr>
        <w:adjustRightInd w:val="0"/>
        <w:spacing w:before="120" w:after="120"/>
        <w:rPr>
          <w:rFonts w:eastAsiaTheme="majorEastAsia"/>
          <w:b/>
          <w:bCs/>
          <w:sz w:val="24"/>
          <w:szCs w:val="24"/>
        </w:rPr>
      </w:pPr>
      <w:r>
        <w:rPr>
          <w:rFonts w:hint="eastAsia" w:eastAsiaTheme="majorEastAsia"/>
          <w:b/>
          <w:bCs/>
          <w:sz w:val="24"/>
          <w:szCs w:val="24"/>
        </w:rPr>
        <w:t>第三，</w:t>
      </w:r>
      <w:r>
        <w:rPr>
          <w:rFonts w:hint="eastAsia" w:eastAsiaTheme="majorEastAsia"/>
          <w:b/>
          <w:bCs/>
          <w:sz w:val="24"/>
          <w:szCs w:val="24"/>
        </w:rPr>
        <w:tab/>
      </w:r>
      <w:r>
        <w:rPr>
          <w:rFonts w:hint="eastAsia" w:eastAsiaTheme="majorEastAsia"/>
          <w:b/>
          <w:bCs/>
          <w:sz w:val="24"/>
          <w:szCs w:val="24"/>
        </w:rPr>
        <w:t>论文的不足与展望；</w:t>
      </w:r>
    </w:p>
    <w:p w14:paraId="11F94F01">
      <w:pPr>
        <w:adjustRightInd w:val="0"/>
        <w:spacing w:before="120" w:after="120"/>
        <w:rPr>
          <w:rFonts w:eastAsiaTheme="majorEastAsia"/>
          <w:b/>
          <w:bCs/>
          <w:sz w:val="21"/>
          <w:szCs w:val="21"/>
        </w:rPr>
      </w:pPr>
    </w:p>
    <w:p w14:paraId="6D69B651">
      <w:pPr>
        <w:adjustRightInd w:val="0"/>
        <w:spacing w:before="120" w:after="120"/>
        <w:rPr>
          <w:rFonts w:eastAsiaTheme="majorEastAsia"/>
          <w:b/>
          <w:bCs/>
          <w:sz w:val="21"/>
          <w:szCs w:val="21"/>
        </w:rPr>
      </w:pPr>
    </w:p>
    <w:p w14:paraId="0B8426F5">
      <w:pPr>
        <w:adjustRightInd w:val="0"/>
        <w:spacing w:before="120" w:after="120"/>
        <w:rPr>
          <w:rFonts w:eastAsiaTheme="majorEastAsia"/>
          <w:b/>
          <w:bCs/>
          <w:sz w:val="21"/>
          <w:szCs w:val="21"/>
        </w:rPr>
      </w:pPr>
    </w:p>
    <w:p w14:paraId="67D73D46">
      <w:pPr>
        <w:rPr>
          <w:b/>
          <w:bCs/>
          <w:color w:val="000000"/>
          <w:sz w:val="32"/>
          <w:szCs w:val="32"/>
        </w:rPr>
      </w:pPr>
      <w:bookmarkStart w:id="38" w:name="_Toc153726620"/>
      <w:r>
        <w:rPr>
          <w:b/>
          <w:bCs/>
          <w:color w:val="000000"/>
          <w:sz w:val="32"/>
          <w:szCs w:val="32"/>
        </w:rPr>
        <w:br w:type="page"/>
      </w:r>
    </w:p>
    <w:p w14:paraId="47569014">
      <w:pPr>
        <w:pStyle w:val="2"/>
      </w:pPr>
      <w:r>
        <mc:AlternateContent>
          <mc:Choice Requires="wps">
            <w:drawing>
              <wp:anchor distT="0" distB="0" distL="114300" distR="114300" simplePos="0" relativeHeight="251686912" behindDoc="0" locked="0" layoutInCell="1" allowOverlap="1">
                <wp:simplePos x="0" y="0"/>
                <wp:positionH relativeFrom="column">
                  <wp:posOffset>3613150</wp:posOffset>
                </wp:positionH>
                <wp:positionV relativeFrom="paragraph">
                  <wp:posOffset>-233680</wp:posOffset>
                </wp:positionV>
                <wp:extent cx="2632710" cy="769620"/>
                <wp:effectExtent l="0" t="0" r="15240" b="12065"/>
                <wp:wrapNone/>
                <wp:docPr id="33" name="文本框 33"/>
                <wp:cNvGraphicFramePr/>
                <a:graphic xmlns:a="http://schemas.openxmlformats.org/drawingml/2006/main">
                  <a:graphicData uri="http://schemas.microsoft.com/office/word/2010/wordprocessingShape">
                    <wps:wsp>
                      <wps:cNvSpPr txBox="1"/>
                      <wps:spPr>
                        <a:xfrm>
                          <a:off x="0" y="0"/>
                          <a:ext cx="2632710" cy="76949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3CD06E">
                            <w:pPr>
                              <w:rPr>
                                <w:rFonts w:ascii="楷体" w:hAnsi="楷体" w:eastAsia="楷体" w:cs="楷体"/>
                                <w:b/>
                                <w:bCs/>
                                <w:color w:val="C00000"/>
                                <w:sz w:val="21"/>
                                <w:szCs w:val="21"/>
                              </w:rPr>
                            </w:pPr>
                            <w:r>
                              <w:rPr>
                                <w:rFonts w:hint="eastAsia" w:ascii="楷体" w:hAnsi="楷体" w:eastAsia="楷体" w:cs="楷体"/>
                                <w:b/>
                                <w:bCs/>
                                <w:color w:val="C00000"/>
                                <w:sz w:val="21"/>
                                <w:szCs w:val="21"/>
                              </w:rPr>
                              <w:t>参考文献的著录项目和格式如学科无特殊要求，须遵照国家标准</w:t>
                            </w:r>
                            <w:r>
                              <w:rPr>
                                <w:rFonts w:hint="eastAsia" w:ascii="楷体" w:hAnsi="楷体" w:eastAsia="楷体" w:cs="楷体"/>
                                <w:b/>
                                <w:bCs/>
                                <w:color w:val="C00000"/>
                                <w:kern w:val="0"/>
                                <w:sz w:val="21"/>
                                <w:szCs w:val="21"/>
                                <w:lang w:bidi="ar"/>
                              </w:rPr>
                              <w:t>《信息与文献 参考文献著录规则》（</w:t>
                            </w:r>
                            <w:r>
                              <w:rPr>
                                <w:rFonts w:eastAsia="楷体"/>
                                <w:b/>
                                <w:bCs/>
                                <w:color w:val="C00000"/>
                                <w:kern w:val="0"/>
                                <w:sz w:val="21"/>
                                <w:szCs w:val="21"/>
                                <w:lang w:bidi="ar"/>
                              </w:rPr>
                              <w:t>GB/T 7714-2015</w:t>
                            </w:r>
                            <w:r>
                              <w:rPr>
                                <w:rFonts w:hint="eastAsia" w:ascii="楷体" w:hAnsi="楷体" w:eastAsia="楷体" w:cs="楷体"/>
                                <w:b/>
                                <w:bCs/>
                                <w:color w:val="C00000"/>
                                <w:kern w:val="0"/>
                                <w:sz w:val="21"/>
                                <w:szCs w:val="21"/>
                                <w:lang w:bidi="ar"/>
                              </w:rPr>
                              <w:t>）</w:t>
                            </w:r>
                            <w:r>
                              <w:rPr>
                                <w:rFonts w:hint="eastAsia" w:ascii="楷体" w:hAnsi="楷体" w:eastAsia="楷体" w:cs="楷体"/>
                                <w:b/>
                                <w:bCs/>
                                <w:color w:val="C00000"/>
                                <w:sz w:val="21"/>
                                <w:szCs w:val="21"/>
                              </w:rPr>
                              <w:t>执行。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18.4pt;height:60.6pt;width:207.3pt;z-index:251686912;mso-width-relative:page;mso-height-relative:page;" fillcolor="#FFFFFF [3201]" filled="t" stroked="t" coordsize="21600,21600" o:gfxdata="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mB&#10;MNgAAAAKAQAADwAAAAAAAAABACAAAAAiAAAAZHJzL2Rvd25yZXYueG1sUEsBAhQAFAAAAAgAh07i&#10;QLrrtKpbAgAAuQQAAA4AAAAAAAAAAQAgAAAAJwEAAGRycy9lMm9Eb2MueG1sUEsFBgAAAAAGAAYA&#10;WQEAAPQFAAAAAA==&#10;">
                <v:fill on="t" focussize="0,0"/>
                <v:stroke weight="0.5pt" color="#000000 [3204]" joinstyle="round"/>
                <v:imagedata o:title=""/>
                <o:lock v:ext="edit" aspectratio="f"/>
                <v:textbox>
                  <w:txbxContent>
                    <w:p w14:paraId="3A3CD06E">
                      <w:pPr>
                        <w:rPr>
                          <w:rFonts w:ascii="楷体" w:hAnsi="楷体" w:eastAsia="楷体" w:cs="楷体"/>
                          <w:b/>
                          <w:bCs/>
                          <w:color w:val="C00000"/>
                          <w:sz w:val="21"/>
                          <w:szCs w:val="21"/>
                        </w:rPr>
                      </w:pPr>
                      <w:r>
                        <w:rPr>
                          <w:rFonts w:hint="eastAsia" w:ascii="楷体" w:hAnsi="楷体" w:eastAsia="楷体" w:cs="楷体"/>
                          <w:b/>
                          <w:bCs/>
                          <w:color w:val="C00000"/>
                          <w:sz w:val="21"/>
                          <w:szCs w:val="21"/>
                        </w:rPr>
                        <w:t>参考文献的著录项目和格式如学科无特殊要求，须遵照国家标准</w:t>
                      </w:r>
                      <w:r>
                        <w:rPr>
                          <w:rFonts w:hint="eastAsia" w:ascii="楷体" w:hAnsi="楷体" w:eastAsia="楷体" w:cs="楷体"/>
                          <w:b/>
                          <w:bCs/>
                          <w:color w:val="C00000"/>
                          <w:kern w:val="0"/>
                          <w:sz w:val="21"/>
                          <w:szCs w:val="21"/>
                          <w:lang w:bidi="ar"/>
                        </w:rPr>
                        <w:t>《信息与文献 参考文献著录规则》（</w:t>
                      </w:r>
                      <w:r>
                        <w:rPr>
                          <w:rFonts w:eastAsia="楷体"/>
                          <w:b/>
                          <w:bCs/>
                          <w:color w:val="C00000"/>
                          <w:kern w:val="0"/>
                          <w:sz w:val="21"/>
                          <w:szCs w:val="21"/>
                          <w:lang w:bidi="ar"/>
                        </w:rPr>
                        <w:t>GB/T 7714-2015</w:t>
                      </w:r>
                      <w:r>
                        <w:rPr>
                          <w:rFonts w:hint="eastAsia" w:ascii="楷体" w:hAnsi="楷体" w:eastAsia="楷体" w:cs="楷体"/>
                          <w:b/>
                          <w:bCs/>
                          <w:color w:val="C00000"/>
                          <w:kern w:val="0"/>
                          <w:sz w:val="21"/>
                          <w:szCs w:val="21"/>
                          <w:lang w:bidi="ar"/>
                        </w:rPr>
                        <w:t>）</w:t>
                      </w:r>
                      <w:r>
                        <w:rPr>
                          <w:rFonts w:hint="eastAsia" w:ascii="楷体" w:hAnsi="楷体" w:eastAsia="楷体" w:cs="楷体"/>
                          <w:b/>
                          <w:bCs/>
                          <w:color w:val="C00000"/>
                          <w:sz w:val="21"/>
                          <w:szCs w:val="21"/>
                        </w:rPr>
                        <w:t>执行。</w:t>
                      </w:r>
                    </w:p>
                  </w:txbxContent>
                </v:textbox>
              </v:shape>
            </w:pict>
          </mc:Fallback>
        </mc:AlternateContent>
      </w:r>
      <w:r>
        <w:t>参考文献</w:t>
      </w:r>
      <w:bookmarkEnd w:id="38"/>
    </w:p>
    <w:p w14:paraId="5EE22D73">
      <w:pPr>
        <w:spacing w:line="400" w:lineRule="exact"/>
        <w:ind w:left="420" w:hanging="420" w:hangingChars="200"/>
        <w:rPr>
          <w:rFonts w:cs="宋体"/>
          <w:sz w:val="21"/>
          <w:szCs w:val="21"/>
        </w:rPr>
      </w:pPr>
      <w:r>
        <w:rPr>
          <w:rFonts w:hint="eastAsia" w:cs="宋体"/>
          <w:sz w:val="21"/>
          <w:szCs w:val="21"/>
        </w:rPr>
        <w:t>包建中,</w:t>
      </w:r>
      <w:r>
        <w:rPr>
          <w:rFonts w:cs="宋体"/>
          <w:sz w:val="21"/>
          <w:szCs w:val="21"/>
        </w:rPr>
        <w:t xml:space="preserve"> 1996</w:t>
      </w:r>
      <w:r>
        <w:rPr>
          <w:rFonts w:hint="eastAsia" w:cs="宋体"/>
          <w:sz w:val="21"/>
          <w:szCs w:val="21"/>
        </w:rPr>
        <w:t>. 加快农业战略结构调整大力发展“白色农业”和“蓝色农业”[J]. 农业科技通讯(5): 1.</w:t>
      </w:r>
    </w:p>
    <w:p w14:paraId="7BD8BFBA">
      <w:pPr>
        <w:spacing w:line="400" w:lineRule="exact"/>
        <w:ind w:left="420" w:hanging="420" w:hangingChars="200"/>
        <w:rPr>
          <w:rFonts w:cs="宋体"/>
          <w:sz w:val="21"/>
          <w:szCs w:val="21"/>
        </w:rPr>
      </w:pPr>
      <w:r>
        <w:rPr>
          <w:rFonts w:hint="eastAsia" w:cs="宋体"/>
          <w:sz w:val="21"/>
          <w:szCs w:val="21"/>
        </w:rPr>
        <w:t>李大海,</w:t>
      </w:r>
      <w:r>
        <w:rPr>
          <w:rFonts w:cs="宋体"/>
          <w:sz w:val="21"/>
          <w:szCs w:val="21"/>
        </w:rPr>
        <w:t xml:space="preserve"> </w:t>
      </w:r>
      <w:r>
        <w:rPr>
          <w:rFonts w:hint="eastAsia" w:cs="宋体"/>
          <w:sz w:val="21"/>
          <w:szCs w:val="21"/>
        </w:rPr>
        <w:t>韩立民,</w:t>
      </w:r>
      <w:r>
        <w:rPr>
          <w:rFonts w:cs="宋体"/>
          <w:sz w:val="21"/>
          <w:szCs w:val="21"/>
        </w:rPr>
        <w:t xml:space="preserve"> </w:t>
      </w:r>
      <w:r>
        <w:rPr>
          <w:rFonts w:hint="eastAsia" w:cs="宋体"/>
          <w:sz w:val="21"/>
          <w:szCs w:val="21"/>
        </w:rPr>
        <w:t>闫金玲,</w:t>
      </w:r>
      <w:r>
        <w:rPr>
          <w:rFonts w:cs="宋体"/>
          <w:sz w:val="21"/>
          <w:szCs w:val="21"/>
        </w:rPr>
        <w:t xml:space="preserve"> 2019</w:t>
      </w:r>
      <w:r>
        <w:rPr>
          <w:rFonts w:hint="eastAsia" w:cs="宋体"/>
          <w:sz w:val="21"/>
          <w:szCs w:val="21"/>
        </w:rPr>
        <w:t>. 离岸海水养殖:海洋食物增长的新空间[J]. 农村经济(9):</w:t>
      </w:r>
      <w:r>
        <w:rPr>
          <w:rFonts w:cs="宋体"/>
          <w:sz w:val="21"/>
          <w:szCs w:val="21"/>
        </w:rPr>
        <w:t xml:space="preserve"> </w:t>
      </w:r>
      <w:r>
        <w:rPr>
          <w:rFonts w:hint="eastAsia" w:cs="宋体"/>
          <w:sz w:val="21"/>
          <w:szCs w:val="21"/>
        </w:rPr>
        <w:t>140-144.</w:t>
      </w:r>
    </w:p>
    <w:p w14:paraId="45404CE3">
      <w:pPr>
        <w:snapToGrid w:val="0"/>
        <w:spacing w:line="400" w:lineRule="exact"/>
        <w:ind w:left="420" w:hanging="420" w:hangingChars="200"/>
        <w:rPr>
          <w:rFonts w:cs="宋体"/>
          <w:sz w:val="21"/>
          <w:szCs w:val="21"/>
        </w:rPr>
      </w:pPr>
      <w:r>
        <w:rPr>
          <w:rFonts w:hint="eastAsia" w:cs="宋体"/>
          <w:sz w:val="21"/>
          <w:szCs w:val="21"/>
        </w:rPr>
        <w:t>联合国经济与社会事务部人口司,</w:t>
      </w:r>
      <w:r>
        <w:rPr>
          <w:rFonts w:cs="宋体"/>
          <w:sz w:val="21"/>
          <w:szCs w:val="21"/>
        </w:rPr>
        <w:t xml:space="preserve"> 2019</w:t>
      </w:r>
      <w:r>
        <w:rPr>
          <w:rFonts w:hint="eastAsia" w:cs="宋体"/>
          <w:sz w:val="21"/>
          <w:szCs w:val="21"/>
        </w:rPr>
        <w:t xml:space="preserve">. 世界人口展望2019[R]. 纽约. </w:t>
      </w:r>
    </w:p>
    <w:p w14:paraId="4ED2864B">
      <w:pPr>
        <w:spacing w:line="400" w:lineRule="exact"/>
        <w:ind w:left="420" w:hanging="420" w:hangingChars="200"/>
        <w:rPr>
          <w:rFonts w:cs="宋体"/>
          <w:sz w:val="21"/>
          <w:szCs w:val="21"/>
        </w:rPr>
      </w:pPr>
      <w:r>
        <w:rPr>
          <w:rFonts w:hint="eastAsia" w:cs="宋体"/>
          <w:sz w:val="21"/>
          <w:szCs w:val="21"/>
        </w:rPr>
        <w:t>卢昆,</w:t>
      </w:r>
      <w:r>
        <w:rPr>
          <w:rFonts w:cs="宋体"/>
          <w:sz w:val="21"/>
          <w:szCs w:val="21"/>
        </w:rPr>
        <w:t xml:space="preserve"> 2017</w:t>
      </w:r>
      <w:r>
        <w:rPr>
          <w:rFonts w:hint="eastAsia" w:cs="宋体"/>
          <w:sz w:val="21"/>
          <w:szCs w:val="21"/>
        </w:rPr>
        <w:t>. 蓝色粮仓概念重构及其建设模式选择研究[J]. 东岳论丛,</w:t>
      </w:r>
      <w:r>
        <w:rPr>
          <w:rFonts w:cs="宋体"/>
          <w:sz w:val="21"/>
          <w:szCs w:val="21"/>
        </w:rPr>
        <w:t xml:space="preserve"> </w:t>
      </w:r>
      <w:r>
        <w:rPr>
          <w:rFonts w:hint="eastAsia" w:cs="宋体"/>
          <w:sz w:val="21"/>
          <w:szCs w:val="21"/>
        </w:rPr>
        <w:t>38(6):</w:t>
      </w:r>
      <w:r>
        <w:rPr>
          <w:rFonts w:cs="宋体"/>
          <w:sz w:val="21"/>
          <w:szCs w:val="21"/>
        </w:rPr>
        <w:t xml:space="preserve"> </w:t>
      </w:r>
      <w:r>
        <w:rPr>
          <w:rFonts w:hint="eastAsia" w:cs="宋体"/>
          <w:sz w:val="21"/>
          <w:szCs w:val="21"/>
        </w:rPr>
        <w:t xml:space="preserve">117-122. </w:t>
      </w:r>
    </w:p>
    <w:p w14:paraId="7D76BF50">
      <w:pPr>
        <w:spacing w:line="400" w:lineRule="exact"/>
        <w:ind w:left="420" w:hanging="420" w:hangingChars="200"/>
        <w:rPr>
          <w:rFonts w:cs="宋体"/>
          <w:sz w:val="21"/>
          <w:szCs w:val="21"/>
        </w:rPr>
      </w:pPr>
      <w:r>
        <w:rPr>
          <w:rFonts w:hint="eastAsia" w:cs="宋体"/>
          <w:sz w:val="21"/>
          <w:szCs w:val="21"/>
        </w:rPr>
        <w:t>唐启升,</w:t>
      </w:r>
      <w:r>
        <w:rPr>
          <w:rFonts w:cs="宋体"/>
          <w:sz w:val="21"/>
          <w:szCs w:val="21"/>
        </w:rPr>
        <w:t xml:space="preserve"> 2008</w:t>
      </w:r>
      <w:r>
        <w:rPr>
          <w:rFonts w:hint="eastAsia" w:cs="宋体"/>
          <w:sz w:val="21"/>
          <w:szCs w:val="21"/>
        </w:rPr>
        <w:t xml:space="preserve">. 贯彻落实科学发展观 积极促进现代渔业建设——实施蓝色海洋食物发展计划[A]. 中国水产科学研究院. </w:t>
      </w:r>
    </w:p>
    <w:p w14:paraId="4F96589F">
      <w:pPr>
        <w:snapToGrid w:val="0"/>
        <w:spacing w:line="400" w:lineRule="exact"/>
        <w:ind w:left="420" w:hanging="420" w:hangingChars="200"/>
        <w:rPr>
          <w:rFonts w:cs="宋体"/>
          <w:sz w:val="21"/>
          <w:szCs w:val="21"/>
        </w:rPr>
      </w:pPr>
      <w:r>
        <w:rPr>
          <w:rFonts w:hint="eastAsia" w:cs="宋体"/>
          <w:sz w:val="21"/>
          <w:szCs w:val="21"/>
        </w:rPr>
        <w:t>王印清,</w:t>
      </w:r>
      <w:r>
        <w:rPr>
          <w:rFonts w:cs="宋体"/>
          <w:sz w:val="21"/>
          <w:szCs w:val="21"/>
        </w:rPr>
        <w:t xml:space="preserve"> 2007</w:t>
      </w:r>
      <w:r>
        <w:rPr>
          <w:rFonts w:hint="eastAsia" w:cs="宋体"/>
          <w:sz w:val="21"/>
          <w:szCs w:val="21"/>
        </w:rPr>
        <w:t>. 海水养殖业的可持续发展[J]. 海洋出版社:</w:t>
      </w:r>
      <w:r>
        <w:rPr>
          <w:rFonts w:cs="宋体"/>
          <w:sz w:val="21"/>
          <w:szCs w:val="21"/>
        </w:rPr>
        <w:t xml:space="preserve"> </w:t>
      </w:r>
      <w:r>
        <w:rPr>
          <w:rFonts w:hint="eastAsia" w:cs="宋体"/>
          <w:sz w:val="21"/>
          <w:szCs w:val="21"/>
        </w:rPr>
        <w:t xml:space="preserve">1-7. </w:t>
      </w:r>
    </w:p>
    <w:p w14:paraId="55D2AFA4">
      <w:pPr>
        <w:spacing w:line="400" w:lineRule="exact"/>
        <w:ind w:left="420" w:hanging="420" w:hangingChars="200"/>
        <w:rPr>
          <w:rFonts w:cs="宋体"/>
          <w:sz w:val="21"/>
          <w:szCs w:val="21"/>
        </w:rPr>
      </w:pPr>
      <w:r>
        <w:rPr>
          <w:rFonts w:hint="eastAsia" w:cs="宋体"/>
          <w:sz w:val="21"/>
          <w:szCs w:val="21"/>
        </w:rPr>
        <w:t>许瑶,</w:t>
      </w:r>
      <w:r>
        <w:rPr>
          <w:rFonts w:cs="宋体"/>
          <w:sz w:val="21"/>
          <w:szCs w:val="21"/>
        </w:rPr>
        <w:t xml:space="preserve"> </w:t>
      </w:r>
      <w:r>
        <w:rPr>
          <w:rFonts w:hint="eastAsia" w:cs="宋体"/>
          <w:sz w:val="21"/>
          <w:szCs w:val="21"/>
        </w:rPr>
        <w:t>张懿,</w:t>
      </w:r>
      <w:r>
        <w:rPr>
          <w:rFonts w:cs="宋体"/>
          <w:sz w:val="21"/>
          <w:szCs w:val="21"/>
        </w:rPr>
        <w:t xml:space="preserve"> </w:t>
      </w:r>
      <w:r>
        <w:rPr>
          <w:rFonts w:hint="eastAsia" w:cs="宋体"/>
          <w:sz w:val="21"/>
          <w:szCs w:val="21"/>
        </w:rPr>
        <w:t>纪建悦,</w:t>
      </w:r>
      <w:r>
        <w:rPr>
          <w:rFonts w:cs="宋体"/>
          <w:sz w:val="21"/>
          <w:szCs w:val="21"/>
        </w:rPr>
        <w:t xml:space="preserve"> 2022</w:t>
      </w:r>
      <w:r>
        <w:rPr>
          <w:rFonts w:hint="eastAsia" w:cs="宋体"/>
          <w:sz w:val="21"/>
          <w:szCs w:val="21"/>
        </w:rPr>
        <w:t>. 中国“蓝色粮仓”战略的研究热点与前沿探析[J]. 海洋开发与管理</w:t>
      </w:r>
      <w:r>
        <w:rPr>
          <w:rFonts w:cs="宋体"/>
          <w:sz w:val="21"/>
          <w:szCs w:val="21"/>
        </w:rPr>
        <w:t xml:space="preserve">: </w:t>
      </w:r>
      <w:r>
        <w:rPr>
          <w:rFonts w:hint="eastAsia" w:cs="宋体"/>
          <w:sz w:val="21"/>
          <w:szCs w:val="21"/>
        </w:rPr>
        <w:t>1-15.</w:t>
      </w:r>
    </w:p>
    <w:p w14:paraId="0EA9054A">
      <w:pPr>
        <w:snapToGrid w:val="0"/>
        <w:spacing w:line="400" w:lineRule="exact"/>
        <w:ind w:left="420" w:hanging="420" w:hangingChars="200"/>
        <w:rPr>
          <w:rFonts w:cs="宋体"/>
          <w:sz w:val="21"/>
          <w:szCs w:val="21"/>
        </w:rPr>
      </w:pPr>
      <w:r>
        <w:rPr>
          <w:rFonts w:hint="eastAsia" w:cs="宋体"/>
          <w:sz w:val="21"/>
          <w:szCs w:val="21"/>
        </w:rPr>
        <w:t>张福锁,</w:t>
      </w:r>
      <w:r>
        <w:rPr>
          <w:rFonts w:cs="宋体"/>
          <w:sz w:val="21"/>
          <w:szCs w:val="21"/>
        </w:rPr>
        <w:t xml:space="preserve"> </w:t>
      </w:r>
      <w:r>
        <w:rPr>
          <w:rFonts w:hint="eastAsia" w:cs="宋体"/>
          <w:sz w:val="21"/>
          <w:szCs w:val="21"/>
        </w:rPr>
        <w:t>王激清,</w:t>
      </w:r>
      <w:r>
        <w:rPr>
          <w:rFonts w:cs="宋体"/>
          <w:sz w:val="21"/>
          <w:szCs w:val="21"/>
        </w:rPr>
        <w:t xml:space="preserve"> </w:t>
      </w:r>
      <w:r>
        <w:rPr>
          <w:rFonts w:hint="eastAsia" w:cs="宋体"/>
          <w:sz w:val="21"/>
          <w:szCs w:val="21"/>
        </w:rPr>
        <w:t>张卫峰,</w:t>
      </w:r>
      <w:r>
        <w:rPr>
          <w:rFonts w:cs="宋体"/>
          <w:sz w:val="21"/>
          <w:szCs w:val="21"/>
        </w:rPr>
        <w:t xml:space="preserve"> </w:t>
      </w:r>
      <w:r>
        <w:rPr>
          <w:rFonts w:hint="eastAsia" w:cs="宋体"/>
          <w:sz w:val="21"/>
          <w:szCs w:val="21"/>
        </w:rPr>
        <w:t>等,</w:t>
      </w:r>
      <w:r>
        <w:rPr>
          <w:rFonts w:cs="宋体"/>
          <w:sz w:val="21"/>
          <w:szCs w:val="21"/>
        </w:rPr>
        <w:t xml:space="preserve"> 2008</w:t>
      </w:r>
      <w:r>
        <w:rPr>
          <w:rFonts w:hint="eastAsia" w:cs="宋体"/>
          <w:sz w:val="21"/>
          <w:szCs w:val="21"/>
        </w:rPr>
        <w:t>. 中国主要粮食作物肥料利用率现状与提高途径[J]. 土壤学报(5):</w:t>
      </w:r>
      <w:r>
        <w:rPr>
          <w:rFonts w:cs="宋体"/>
          <w:sz w:val="21"/>
          <w:szCs w:val="21"/>
        </w:rPr>
        <w:t xml:space="preserve"> </w:t>
      </w:r>
      <w:r>
        <w:rPr>
          <w:rFonts w:hint="eastAsia" w:cs="宋体"/>
          <w:sz w:val="21"/>
          <w:szCs w:val="21"/>
        </w:rPr>
        <w:t xml:space="preserve">915-924. </w:t>
      </w:r>
    </w:p>
    <w:p w14:paraId="053CB224">
      <w:pPr>
        <w:spacing w:line="400" w:lineRule="exact"/>
        <w:ind w:left="420" w:hanging="420" w:hangingChars="200"/>
        <w:rPr>
          <w:rFonts w:cs="宋体"/>
          <w:sz w:val="21"/>
          <w:szCs w:val="21"/>
        </w:rPr>
      </w:pPr>
      <w:r>
        <w:rPr>
          <w:rFonts w:hint="eastAsia" w:cs="宋体"/>
          <w:sz w:val="21"/>
          <w:szCs w:val="21"/>
        </w:rPr>
        <w:t>张懿,</w:t>
      </w:r>
      <w:r>
        <w:rPr>
          <w:rFonts w:cs="宋体"/>
          <w:sz w:val="21"/>
          <w:szCs w:val="21"/>
        </w:rPr>
        <w:t xml:space="preserve"> </w:t>
      </w:r>
      <w:r>
        <w:rPr>
          <w:rFonts w:hint="eastAsia" w:cs="宋体"/>
          <w:sz w:val="21"/>
          <w:szCs w:val="21"/>
        </w:rPr>
        <w:t>纪建悦,</w:t>
      </w:r>
      <w:r>
        <w:rPr>
          <w:rFonts w:cs="宋体"/>
          <w:sz w:val="21"/>
          <w:szCs w:val="21"/>
        </w:rPr>
        <w:t xml:space="preserve"> 2020. </w:t>
      </w:r>
      <w:r>
        <w:rPr>
          <w:rFonts w:hint="eastAsia" w:cs="宋体"/>
          <w:sz w:val="21"/>
          <w:szCs w:val="21"/>
        </w:rPr>
        <w:t>中国海水养殖生态经济系统耦合关系及驱动因素分解[J].</w:t>
      </w:r>
      <w:r>
        <w:rPr>
          <w:rFonts w:cs="宋体"/>
          <w:sz w:val="21"/>
          <w:szCs w:val="21"/>
        </w:rPr>
        <w:t xml:space="preserve"> </w:t>
      </w:r>
      <w:r>
        <w:rPr>
          <w:rFonts w:hint="eastAsia" w:cs="宋体"/>
          <w:sz w:val="21"/>
          <w:szCs w:val="21"/>
        </w:rPr>
        <w:t>农业技术经济(4):</w:t>
      </w:r>
      <w:r>
        <w:rPr>
          <w:rFonts w:cs="宋体"/>
          <w:sz w:val="21"/>
          <w:szCs w:val="21"/>
        </w:rPr>
        <w:t xml:space="preserve"> </w:t>
      </w:r>
      <w:r>
        <w:rPr>
          <w:rFonts w:hint="eastAsia" w:cs="宋体"/>
          <w:sz w:val="21"/>
          <w:szCs w:val="21"/>
        </w:rPr>
        <w:t>94-106.</w:t>
      </w:r>
    </w:p>
    <w:p w14:paraId="048AC2C8">
      <w:pPr>
        <w:snapToGrid w:val="0"/>
        <w:spacing w:line="400" w:lineRule="exact"/>
        <w:ind w:left="420" w:hanging="420" w:hangingChars="200"/>
        <w:rPr>
          <w:rFonts w:cs="宋体"/>
          <w:sz w:val="21"/>
          <w:szCs w:val="21"/>
        </w:rPr>
      </w:pPr>
      <w:r>
        <w:rPr>
          <w:rFonts w:hint="eastAsia" w:cs="宋体"/>
          <w:sz w:val="21"/>
          <w:szCs w:val="21"/>
        </w:rPr>
        <w:t>竹立家,</w:t>
      </w:r>
      <w:r>
        <w:rPr>
          <w:rFonts w:cs="宋体"/>
          <w:sz w:val="21"/>
          <w:szCs w:val="21"/>
        </w:rPr>
        <w:t xml:space="preserve"> 2020</w:t>
      </w:r>
      <w:r>
        <w:rPr>
          <w:rFonts w:hint="eastAsia" w:cs="宋体"/>
          <w:sz w:val="21"/>
          <w:szCs w:val="21"/>
        </w:rPr>
        <w:t>. 必须从国家战略的高度深刻认识粮食安全——对习近平总书记关于制止餐饮浪费行为重要指示精神的解读[J]. 理论探讨(5):</w:t>
      </w:r>
      <w:r>
        <w:rPr>
          <w:rFonts w:cs="宋体"/>
          <w:sz w:val="21"/>
          <w:szCs w:val="21"/>
        </w:rPr>
        <w:t xml:space="preserve"> </w:t>
      </w:r>
      <w:r>
        <w:rPr>
          <w:rFonts w:hint="eastAsia" w:cs="宋体"/>
          <w:sz w:val="21"/>
          <w:szCs w:val="21"/>
        </w:rPr>
        <w:t xml:space="preserve">5-10. </w:t>
      </w:r>
    </w:p>
    <w:p w14:paraId="5A5F32DE">
      <w:pPr>
        <w:snapToGrid w:val="0"/>
        <w:spacing w:line="400" w:lineRule="exact"/>
        <w:ind w:left="420" w:hanging="420" w:hangingChars="200"/>
        <w:rPr>
          <w:rFonts w:cs="宋体"/>
          <w:sz w:val="21"/>
          <w:szCs w:val="21"/>
        </w:rPr>
      </w:pPr>
      <w:r>
        <w:rPr>
          <w:rFonts w:hint="eastAsia" w:cs="宋体"/>
          <w:sz w:val="21"/>
          <w:szCs w:val="21"/>
        </w:rPr>
        <w:t>Feng Y Y, H</w:t>
      </w:r>
      <w:r>
        <w:rPr>
          <w:rFonts w:cs="宋体"/>
          <w:sz w:val="21"/>
          <w:szCs w:val="21"/>
        </w:rPr>
        <w:t>ou</w:t>
      </w:r>
      <w:r>
        <w:rPr>
          <w:rFonts w:hint="eastAsia" w:cs="宋体"/>
          <w:sz w:val="21"/>
          <w:szCs w:val="21"/>
        </w:rPr>
        <w:t xml:space="preserve"> L C, P</w:t>
      </w:r>
      <w:r>
        <w:rPr>
          <w:rFonts w:cs="宋体"/>
          <w:sz w:val="21"/>
          <w:szCs w:val="21"/>
        </w:rPr>
        <w:t>ing</w:t>
      </w:r>
      <w:r>
        <w:rPr>
          <w:rFonts w:hint="eastAsia" w:cs="宋体"/>
          <w:sz w:val="21"/>
          <w:szCs w:val="21"/>
        </w:rPr>
        <w:t xml:space="preserve"> N X, et al.</w:t>
      </w:r>
      <w:r>
        <w:rPr>
          <w:rFonts w:cs="宋体"/>
          <w:sz w:val="21"/>
          <w:szCs w:val="21"/>
        </w:rPr>
        <w:t>, 2004.</w:t>
      </w:r>
      <w:r>
        <w:rPr>
          <w:rFonts w:hint="eastAsia" w:cs="宋体"/>
          <w:sz w:val="21"/>
          <w:szCs w:val="21"/>
        </w:rPr>
        <w:t xml:space="preserve"> Development of mariculture and its impacts in Chinese coastal waters[J]. Reviews in Fish Biology and Fisheries,</w:t>
      </w:r>
      <w:r>
        <w:rPr>
          <w:rFonts w:cs="宋体"/>
          <w:sz w:val="21"/>
          <w:szCs w:val="21"/>
        </w:rPr>
        <w:t xml:space="preserve"> </w:t>
      </w:r>
      <w:r>
        <w:rPr>
          <w:rFonts w:hint="eastAsia" w:cs="宋体"/>
          <w:sz w:val="21"/>
          <w:szCs w:val="21"/>
        </w:rPr>
        <w:t xml:space="preserve">14: 1-10. </w:t>
      </w:r>
    </w:p>
    <w:p w14:paraId="61D0E8FB">
      <w:pPr>
        <w:snapToGrid w:val="0"/>
        <w:spacing w:line="400" w:lineRule="exact"/>
        <w:ind w:left="420" w:hanging="420" w:hangingChars="200"/>
        <w:rPr>
          <w:rFonts w:cs="宋体"/>
          <w:sz w:val="21"/>
          <w:szCs w:val="21"/>
        </w:rPr>
      </w:pPr>
      <w:r>
        <w:rPr>
          <w:rFonts w:hint="eastAsia" w:cs="宋体"/>
          <w:sz w:val="21"/>
          <w:szCs w:val="21"/>
        </w:rPr>
        <w:t>K</w:t>
      </w:r>
      <w:r>
        <w:rPr>
          <w:rFonts w:cs="宋体"/>
          <w:sz w:val="21"/>
          <w:szCs w:val="21"/>
        </w:rPr>
        <w:t>obayashi</w:t>
      </w:r>
      <w:r>
        <w:rPr>
          <w:rFonts w:hint="eastAsia" w:cs="宋体"/>
          <w:sz w:val="21"/>
          <w:szCs w:val="21"/>
        </w:rPr>
        <w:t xml:space="preserve"> M, M</w:t>
      </w:r>
      <w:r>
        <w:rPr>
          <w:rFonts w:cs="宋体"/>
          <w:sz w:val="21"/>
          <w:szCs w:val="21"/>
        </w:rPr>
        <w:t>sangi</w:t>
      </w:r>
      <w:r>
        <w:rPr>
          <w:rFonts w:hint="eastAsia" w:cs="宋体"/>
          <w:sz w:val="21"/>
          <w:szCs w:val="21"/>
        </w:rPr>
        <w:t xml:space="preserve"> S, B</w:t>
      </w:r>
      <w:r>
        <w:rPr>
          <w:rFonts w:cs="宋体"/>
          <w:sz w:val="21"/>
          <w:szCs w:val="21"/>
        </w:rPr>
        <w:t>atka</w:t>
      </w:r>
      <w:r>
        <w:rPr>
          <w:rFonts w:hint="eastAsia" w:cs="宋体"/>
          <w:sz w:val="21"/>
          <w:szCs w:val="21"/>
        </w:rPr>
        <w:t xml:space="preserve"> M, et al.</w:t>
      </w:r>
      <w:r>
        <w:rPr>
          <w:rFonts w:cs="宋体"/>
          <w:sz w:val="21"/>
          <w:szCs w:val="21"/>
        </w:rPr>
        <w:t xml:space="preserve">, 2015. </w:t>
      </w:r>
      <w:r>
        <w:rPr>
          <w:rFonts w:hint="eastAsia" w:cs="宋体"/>
          <w:sz w:val="21"/>
          <w:szCs w:val="21"/>
        </w:rPr>
        <w:t xml:space="preserve">Fish to 2030: The role and opportunity for aquaculture[J]. Aquaculture Economics &amp; Management, 19(3): 282-300. </w:t>
      </w:r>
    </w:p>
    <w:p w14:paraId="2686CCBD">
      <w:pPr>
        <w:snapToGrid w:val="0"/>
        <w:spacing w:line="400" w:lineRule="exact"/>
        <w:ind w:left="420" w:hanging="420" w:hangingChars="200"/>
        <w:rPr>
          <w:rFonts w:cs="宋体"/>
          <w:sz w:val="21"/>
          <w:szCs w:val="21"/>
        </w:rPr>
      </w:pPr>
      <w:r>
        <w:rPr>
          <w:rFonts w:hint="eastAsia" w:cs="宋体"/>
          <w:sz w:val="21"/>
          <w:szCs w:val="21"/>
        </w:rPr>
        <w:t>M</w:t>
      </w:r>
      <w:r>
        <w:rPr>
          <w:rFonts w:cs="宋体"/>
          <w:sz w:val="21"/>
          <w:szCs w:val="21"/>
        </w:rPr>
        <w:t>erino</w:t>
      </w:r>
      <w:r>
        <w:rPr>
          <w:rFonts w:hint="eastAsia" w:cs="宋体"/>
          <w:sz w:val="21"/>
          <w:szCs w:val="21"/>
        </w:rPr>
        <w:t xml:space="preserve"> G, B</w:t>
      </w:r>
      <w:r>
        <w:rPr>
          <w:rFonts w:cs="宋体"/>
          <w:sz w:val="21"/>
          <w:szCs w:val="21"/>
        </w:rPr>
        <w:t>arange</w:t>
      </w:r>
      <w:r>
        <w:rPr>
          <w:rFonts w:hint="eastAsia" w:cs="宋体"/>
          <w:sz w:val="21"/>
          <w:szCs w:val="21"/>
        </w:rPr>
        <w:t xml:space="preserve"> M, B</w:t>
      </w:r>
      <w:r>
        <w:rPr>
          <w:rFonts w:cs="宋体"/>
          <w:sz w:val="21"/>
          <w:szCs w:val="21"/>
        </w:rPr>
        <w:t>lanchard</w:t>
      </w:r>
      <w:r>
        <w:rPr>
          <w:rFonts w:hint="eastAsia" w:cs="宋体"/>
          <w:sz w:val="21"/>
          <w:szCs w:val="21"/>
        </w:rPr>
        <w:t xml:space="preserve"> J L, et al.</w:t>
      </w:r>
      <w:r>
        <w:rPr>
          <w:rFonts w:cs="宋体"/>
          <w:sz w:val="21"/>
          <w:szCs w:val="21"/>
        </w:rPr>
        <w:t>, 2012.</w:t>
      </w:r>
      <w:r>
        <w:rPr>
          <w:rFonts w:hint="eastAsia" w:cs="宋体"/>
          <w:sz w:val="21"/>
          <w:szCs w:val="21"/>
        </w:rPr>
        <w:t xml:space="preserve"> Can marine fisheries and aquaculture meet fish demand from a growing human population in a changing climate?[J]. Global Environmental Change-Human and Policy Dimensions, 22(4): 795-806. </w:t>
      </w:r>
    </w:p>
    <w:p w14:paraId="1C692330">
      <w:pPr>
        <w:spacing w:line="400" w:lineRule="exact"/>
        <w:ind w:left="420" w:hanging="420" w:hangingChars="200"/>
        <w:rPr>
          <w:rFonts w:cs="宋体"/>
          <w:sz w:val="21"/>
          <w:szCs w:val="21"/>
        </w:rPr>
      </w:pPr>
      <w:r>
        <w:rPr>
          <w:rFonts w:hint="eastAsia" w:cs="宋体"/>
          <w:sz w:val="21"/>
          <w:szCs w:val="21"/>
        </w:rPr>
        <w:t>R</w:t>
      </w:r>
      <w:r>
        <w:rPr>
          <w:rFonts w:cs="宋体"/>
          <w:sz w:val="21"/>
          <w:szCs w:val="21"/>
        </w:rPr>
        <w:t>uff</w:t>
      </w:r>
      <w:r>
        <w:rPr>
          <w:rFonts w:hint="eastAsia" w:cs="宋体"/>
          <w:sz w:val="21"/>
          <w:szCs w:val="21"/>
        </w:rPr>
        <w:t xml:space="preserve"> E O, G</w:t>
      </w:r>
      <w:r>
        <w:rPr>
          <w:rFonts w:cs="宋体"/>
          <w:sz w:val="21"/>
          <w:szCs w:val="21"/>
        </w:rPr>
        <w:t>entry</w:t>
      </w:r>
      <w:r>
        <w:rPr>
          <w:rFonts w:hint="eastAsia" w:cs="宋体"/>
          <w:sz w:val="21"/>
          <w:szCs w:val="21"/>
        </w:rPr>
        <w:t xml:space="preserve"> R R, L</w:t>
      </w:r>
      <w:r>
        <w:rPr>
          <w:rFonts w:cs="宋体"/>
          <w:sz w:val="21"/>
          <w:szCs w:val="21"/>
        </w:rPr>
        <w:t>ester</w:t>
      </w:r>
      <w:r>
        <w:rPr>
          <w:rFonts w:hint="eastAsia" w:cs="宋体"/>
          <w:sz w:val="21"/>
          <w:szCs w:val="21"/>
        </w:rPr>
        <w:t xml:space="preserve"> S E</w:t>
      </w:r>
      <w:r>
        <w:rPr>
          <w:rFonts w:cs="宋体"/>
          <w:sz w:val="21"/>
          <w:szCs w:val="21"/>
        </w:rPr>
        <w:t>, 2020</w:t>
      </w:r>
      <w:r>
        <w:rPr>
          <w:rFonts w:hint="eastAsia" w:cs="宋体"/>
          <w:sz w:val="21"/>
          <w:szCs w:val="21"/>
        </w:rPr>
        <w:t>. Understanding the role of socioeconomic and governance conditions in country-level marine aquaculture production[J]. Environmental Research Letters, 15(10)</w:t>
      </w:r>
      <w:r>
        <w:t xml:space="preserve"> </w:t>
      </w:r>
      <w:r>
        <w:rPr>
          <w:rFonts w:cs="宋体"/>
          <w:sz w:val="21"/>
          <w:szCs w:val="21"/>
        </w:rPr>
        <w:t>: 1040a8</w:t>
      </w:r>
      <w:r>
        <w:rPr>
          <w:rFonts w:hint="eastAsia" w:cs="宋体"/>
          <w:sz w:val="21"/>
          <w:szCs w:val="21"/>
        </w:rPr>
        <w:t>.</w:t>
      </w:r>
    </w:p>
    <w:p w14:paraId="0877A894">
      <w:pPr>
        <w:ind w:left="420" w:hanging="420" w:hangingChars="200"/>
        <w:rPr>
          <w:rFonts w:cs="宋体"/>
          <w:sz w:val="21"/>
        </w:rPr>
      </w:pPr>
    </w:p>
    <w:p w14:paraId="718AFBD2">
      <w:pPr>
        <w:ind w:left="480" w:hanging="482" w:hangingChars="200"/>
        <w:rPr>
          <w:rFonts w:hint="default"/>
          <w:highlight w:val="yellow"/>
        </w:rPr>
      </w:pPr>
      <w:r>
        <w:rPr>
          <w:rFonts w:hint="eastAsia"/>
          <w:b/>
          <w:bCs/>
          <w:highlight w:val="yellow"/>
          <w:lang w:val="en-US" w:eastAsia="zh-CN"/>
        </w:rPr>
        <w:t>请注意：</w:t>
      </w:r>
      <w:r>
        <w:rPr>
          <w:rFonts w:hint="eastAsia"/>
          <w:highlight w:val="yellow"/>
        </w:rPr>
        <w:t>排序按照先中文后英文的方式。中文按照拼音字头顺序，英文按照字母顺序。</w:t>
      </w:r>
      <w:r>
        <w:rPr>
          <w:rFonts w:hint="eastAsia"/>
          <w:highlight w:val="yellow"/>
          <w:lang w:val="en-US" w:eastAsia="zh-CN"/>
        </w:rPr>
        <w:t>次序务必整齐有序。</w:t>
      </w:r>
    </w:p>
    <w:p w14:paraId="7BEBA11F">
      <w:pPr>
        <w:pStyle w:val="11"/>
        <w:spacing w:line="400" w:lineRule="exact"/>
        <w:ind w:left="422" w:hanging="422" w:hangingChars="200"/>
        <w:jc w:val="both"/>
        <w:rPr>
          <w:rFonts w:eastAsiaTheme="minorEastAsia"/>
          <w:b/>
          <w:bCs/>
          <w:szCs w:val="21"/>
        </w:rPr>
      </w:pPr>
    </w:p>
    <w:p w14:paraId="19910997">
      <w:pPr>
        <w:adjustRightInd w:val="0"/>
        <w:spacing w:before="120" w:after="120"/>
        <w:rPr>
          <w:rFonts w:eastAsiaTheme="majorEastAsia"/>
          <w:b/>
          <w:bCs/>
          <w:sz w:val="21"/>
          <w:szCs w:val="21"/>
        </w:rPr>
      </w:pPr>
      <w:r>
        <w:rPr>
          <w:b/>
          <w:bCs/>
          <w:color w:val="000000"/>
          <w:sz w:val="30"/>
          <w:szCs w:val="30"/>
        </w:rPr>
        <mc:AlternateContent>
          <mc:Choice Requires="wps">
            <w:drawing>
              <wp:anchor distT="0" distB="0" distL="114300" distR="114300" simplePos="0" relativeHeight="251675648" behindDoc="0" locked="0" layoutInCell="1" allowOverlap="1">
                <wp:simplePos x="0" y="0"/>
                <wp:positionH relativeFrom="page">
                  <wp:posOffset>907415</wp:posOffset>
                </wp:positionH>
                <wp:positionV relativeFrom="paragraph">
                  <wp:posOffset>150495</wp:posOffset>
                </wp:positionV>
                <wp:extent cx="4437380" cy="1198880"/>
                <wp:effectExtent l="0" t="0" r="20955" b="20320"/>
                <wp:wrapNone/>
                <wp:docPr id="45" name="文本框 45"/>
                <wp:cNvGraphicFramePr/>
                <a:graphic xmlns:a="http://schemas.openxmlformats.org/drawingml/2006/main">
                  <a:graphicData uri="http://schemas.microsoft.com/office/word/2010/wordprocessingShape">
                    <wps:wsp>
                      <wps:cNvSpPr txBox="1"/>
                      <wps:spPr>
                        <a:xfrm>
                          <a:off x="0" y="0"/>
                          <a:ext cx="4437114" cy="1198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F21B7A">
                            <w:pPr>
                              <w:pStyle w:val="6"/>
                              <w:jc w:val="both"/>
                              <w:rPr>
                                <w:rFonts w:eastAsia="楷体"/>
                                <w:b/>
                                <w:bCs/>
                                <w:color w:val="000000"/>
                                <w:sz w:val="21"/>
                                <w:szCs w:val="21"/>
                              </w:rPr>
                            </w:pPr>
                            <w:r>
                              <w:rPr>
                                <w:rFonts w:hint="eastAsia" w:ascii="楷体" w:hAnsi="楷体" w:eastAsia="楷体" w:cs="楷体"/>
                                <w:b/>
                                <w:bCs/>
                                <w:color w:val="000000"/>
                                <w:sz w:val="21"/>
                                <w:szCs w:val="21"/>
                              </w:rPr>
                              <w:t>参考文献标题用黑体三号字，居中无缩进，段</w:t>
                            </w:r>
                            <w:r>
                              <w:rPr>
                                <w:rFonts w:eastAsia="楷体"/>
                                <w:b/>
                                <w:bCs/>
                                <w:color w:val="000000"/>
                                <w:sz w:val="21"/>
                                <w:szCs w:val="21"/>
                              </w:rPr>
                              <w:t>前24磅，段后18磅，单倍行距。</w:t>
                            </w:r>
                          </w:p>
                          <w:p w14:paraId="3214EB2B">
                            <w:pPr>
                              <w:pStyle w:val="6"/>
                              <w:jc w:val="both"/>
                              <w:rPr>
                                <w:rFonts w:ascii="宋体" w:hAnsi="宋体"/>
                                <w:sz w:val="20"/>
                                <w:szCs w:val="20"/>
                              </w:rPr>
                            </w:pPr>
                            <w:r>
                              <w:rPr>
                                <w:rFonts w:eastAsia="楷体"/>
                                <w:b/>
                                <w:bCs/>
                                <w:color w:val="000000"/>
                                <w:sz w:val="21"/>
                                <w:szCs w:val="21"/>
                              </w:rPr>
                              <w:t>参考文献文本用宋体五号</w:t>
                            </w:r>
                            <w:r>
                              <w:rPr>
                                <w:rFonts w:hint="eastAsia" w:eastAsia="楷体"/>
                                <w:b/>
                                <w:bCs/>
                                <w:color w:val="000000"/>
                                <w:sz w:val="21"/>
                                <w:szCs w:val="21"/>
                              </w:rPr>
                              <w:t>字</w:t>
                            </w:r>
                            <w:r>
                              <w:rPr>
                                <w:rFonts w:eastAsia="楷体"/>
                                <w:b/>
                                <w:bCs/>
                                <w:color w:val="000000"/>
                                <w:sz w:val="21"/>
                                <w:szCs w:val="21"/>
                              </w:rPr>
                              <w:t>，两端对齐，悬挂缩进2字符，段前0行，段后0行，</w:t>
                            </w:r>
                            <w:r>
                              <w:rPr>
                                <w:rFonts w:hint="eastAsia" w:eastAsia="楷体"/>
                                <w:b/>
                                <w:bCs/>
                                <w:sz w:val="21"/>
                                <w:szCs w:val="21"/>
                              </w:rPr>
                              <w:t>行距为</w:t>
                            </w:r>
                            <w:r>
                              <w:rPr>
                                <w:rFonts w:eastAsia="楷体"/>
                                <w:b/>
                                <w:bCs/>
                                <w:color w:val="000000"/>
                                <w:sz w:val="21"/>
                                <w:szCs w:val="21"/>
                              </w:rPr>
                              <w:t>固定值20</w:t>
                            </w:r>
                            <w:r>
                              <w:rPr>
                                <w:rFonts w:hint="eastAsia" w:ascii="楷体" w:hAnsi="楷体" w:eastAsia="楷体" w:cs="楷体"/>
                                <w:b/>
                                <w:bCs/>
                                <w:color w:val="000000"/>
                                <w:sz w:val="21"/>
                                <w:szCs w:val="21"/>
                              </w:rPr>
                              <w:t>磅。参考文献表中的标点符号建议采用“英文半角标点符号</w:t>
                            </w:r>
                            <w:r>
                              <w:rPr>
                                <w:rFonts w:eastAsia="楷体"/>
                                <w:b/>
                                <w:bCs/>
                                <w:color w:val="000000"/>
                                <w:sz w:val="21"/>
                                <w:szCs w:val="21"/>
                              </w:rPr>
                              <w:t>+1</w:t>
                            </w:r>
                            <w:r>
                              <w:rPr>
                                <w:rFonts w:hint="eastAsia" w:ascii="楷体" w:hAnsi="楷体" w:eastAsia="楷体" w:cs="楷体"/>
                                <w:b/>
                                <w:bCs/>
                                <w:color w:val="000000"/>
                                <w:sz w:val="21"/>
                                <w:szCs w:val="21"/>
                              </w:rPr>
                              <w:t>个英文半角空格”形式。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45pt;margin-top:11.85pt;height:94.4pt;width:349.4pt;mso-position-horizontal-relative:page;z-index:251675648;mso-width-relative:page;mso-height-relative:page;" fillcolor="#FFFFFF [3201]" filled="t" stroked="t" coordsize="21600,21600" o:gfxdata="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SPZo1wAAAAoBAAAPAAAAAAAAAAEAIAAAACIAAABkcnMvZG93bnJldi54bWxQSwECFAAUAAAACACH&#10;TuJAYYaFaV4CAAC6BAAADgAAAAAAAAABACAAAAAmAQAAZHJzL2Uyb0RvYy54bWxQSwUGAAAAAAYA&#10;BgBZAQAA9gUAAAAA&#10;">
                <v:fill on="t" focussize="0,0"/>
                <v:stroke weight="0.5pt" color="#000000 [3204]" joinstyle="round"/>
                <v:imagedata o:title=""/>
                <o:lock v:ext="edit" aspectratio="f"/>
                <v:textbox>
                  <w:txbxContent>
                    <w:p w14:paraId="1BF21B7A">
                      <w:pPr>
                        <w:pStyle w:val="6"/>
                        <w:jc w:val="both"/>
                        <w:rPr>
                          <w:rFonts w:eastAsia="楷体"/>
                          <w:b/>
                          <w:bCs/>
                          <w:color w:val="000000"/>
                          <w:sz w:val="21"/>
                          <w:szCs w:val="21"/>
                        </w:rPr>
                      </w:pPr>
                      <w:r>
                        <w:rPr>
                          <w:rFonts w:hint="eastAsia" w:ascii="楷体" w:hAnsi="楷体" w:eastAsia="楷体" w:cs="楷体"/>
                          <w:b/>
                          <w:bCs/>
                          <w:color w:val="000000"/>
                          <w:sz w:val="21"/>
                          <w:szCs w:val="21"/>
                        </w:rPr>
                        <w:t>参考文献标题用黑体三号字，居中无缩进，段</w:t>
                      </w:r>
                      <w:r>
                        <w:rPr>
                          <w:rFonts w:eastAsia="楷体"/>
                          <w:b/>
                          <w:bCs/>
                          <w:color w:val="000000"/>
                          <w:sz w:val="21"/>
                          <w:szCs w:val="21"/>
                        </w:rPr>
                        <w:t>前24磅，段后18磅，单倍行距。</w:t>
                      </w:r>
                    </w:p>
                    <w:p w14:paraId="3214EB2B">
                      <w:pPr>
                        <w:pStyle w:val="6"/>
                        <w:jc w:val="both"/>
                        <w:rPr>
                          <w:rFonts w:ascii="宋体" w:hAnsi="宋体"/>
                          <w:sz w:val="20"/>
                          <w:szCs w:val="20"/>
                        </w:rPr>
                      </w:pPr>
                      <w:r>
                        <w:rPr>
                          <w:rFonts w:eastAsia="楷体"/>
                          <w:b/>
                          <w:bCs/>
                          <w:color w:val="000000"/>
                          <w:sz w:val="21"/>
                          <w:szCs w:val="21"/>
                        </w:rPr>
                        <w:t>参考文献文本用宋体五号</w:t>
                      </w:r>
                      <w:r>
                        <w:rPr>
                          <w:rFonts w:hint="eastAsia" w:eastAsia="楷体"/>
                          <w:b/>
                          <w:bCs/>
                          <w:color w:val="000000"/>
                          <w:sz w:val="21"/>
                          <w:szCs w:val="21"/>
                        </w:rPr>
                        <w:t>字</w:t>
                      </w:r>
                      <w:r>
                        <w:rPr>
                          <w:rFonts w:eastAsia="楷体"/>
                          <w:b/>
                          <w:bCs/>
                          <w:color w:val="000000"/>
                          <w:sz w:val="21"/>
                          <w:szCs w:val="21"/>
                        </w:rPr>
                        <w:t>，两端对齐，悬挂缩进2字符，段前0行，段后0行，</w:t>
                      </w:r>
                      <w:r>
                        <w:rPr>
                          <w:rFonts w:hint="eastAsia" w:eastAsia="楷体"/>
                          <w:b/>
                          <w:bCs/>
                          <w:sz w:val="21"/>
                          <w:szCs w:val="21"/>
                        </w:rPr>
                        <w:t>行距为</w:t>
                      </w:r>
                      <w:r>
                        <w:rPr>
                          <w:rFonts w:eastAsia="楷体"/>
                          <w:b/>
                          <w:bCs/>
                          <w:color w:val="000000"/>
                          <w:sz w:val="21"/>
                          <w:szCs w:val="21"/>
                        </w:rPr>
                        <w:t>固定值20</w:t>
                      </w:r>
                      <w:r>
                        <w:rPr>
                          <w:rFonts w:hint="eastAsia" w:ascii="楷体" w:hAnsi="楷体" w:eastAsia="楷体" w:cs="楷体"/>
                          <w:b/>
                          <w:bCs/>
                          <w:color w:val="000000"/>
                          <w:sz w:val="21"/>
                          <w:szCs w:val="21"/>
                        </w:rPr>
                        <w:t>磅。参考文献表中的标点符号建议采用“英文半角标点符号</w:t>
                      </w:r>
                      <w:r>
                        <w:rPr>
                          <w:rFonts w:eastAsia="楷体"/>
                          <w:b/>
                          <w:bCs/>
                          <w:color w:val="000000"/>
                          <w:sz w:val="21"/>
                          <w:szCs w:val="21"/>
                        </w:rPr>
                        <w:t>+1</w:t>
                      </w:r>
                      <w:r>
                        <w:rPr>
                          <w:rFonts w:hint="eastAsia" w:ascii="楷体" w:hAnsi="楷体" w:eastAsia="楷体" w:cs="楷体"/>
                          <w:b/>
                          <w:bCs/>
                          <w:color w:val="000000"/>
                          <w:sz w:val="21"/>
                          <w:szCs w:val="21"/>
                        </w:rPr>
                        <w:t>个英文半角空格”形式。</w:t>
                      </w:r>
                    </w:p>
                  </w:txbxContent>
                </v:textbox>
              </v:shape>
            </w:pict>
          </mc:Fallback>
        </mc:AlternateContent>
      </w:r>
    </w:p>
    <w:p w14:paraId="6C29ABE9">
      <w:pPr>
        <w:pStyle w:val="29"/>
        <w:ind w:firstLine="422"/>
        <w:rPr>
          <w:rFonts w:eastAsiaTheme="majorEastAsia"/>
          <w:b/>
          <w:bCs/>
          <w:sz w:val="21"/>
        </w:rPr>
      </w:pPr>
    </w:p>
    <w:p w14:paraId="15B5037B">
      <w:pPr>
        <w:widowControl/>
        <w:jc w:val="left"/>
        <w:rPr>
          <w:rFonts w:eastAsiaTheme="majorEastAsia"/>
          <w:b/>
          <w:bCs/>
          <w:sz w:val="21"/>
          <w:szCs w:val="21"/>
        </w:rPr>
      </w:pPr>
      <w:r>
        <w:rPr>
          <w:rFonts w:eastAsiaTheme="majorEastAsia"/>
          <w:b/>
          <w:bCs/>
          <w:sz w:val="21"/>
        </w:rPr>
        <w:br w:type="page"/>
      </w:r>
    </w:p>
    <w:p w14:paraId="5C5346A5">
      <w:pPr>
        <w:pStyle w:val="2"/>
      </w:pPr>
      <w:bookmarkStart w:id="39" w:name="_Toc18980"/>
      <w:r>
        <w:t>附录A</w:t>
      </w:r>
      <w:bookmarkEnd w:id="39"/>
      <w:r>
        <w:t xml:space="preserve">  </w:t>
      </w:r>
      <w:r>
        <w:rPr>
          <w:rFonts w:hint="eastAsia"/>
        </w:rPr>
        <w:t>关于……的说明</w:t>
      </w:r>
    </w:p>
    <w:p w14:paraId="01CA144B">
      <w:pPr>
        <w:widowControl/>
        <w:adjustRightInd w:val="0"/>
        <w:snapToGrid w:val="0"/>
        <w:spacing w:line="400" w:lineRule="exact"/>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附录作为论文主体的补充项</w:t>
      </w:r>
      <w:r>
        <w:t>目，并不是必需的。</w:t>
      </w:r>
      <w:r>
        <w:rPr>
          <w:color w:val="000000" w:themeColor="text1"/>
          <w14:textFill>
            <w14:solidFill>
              <w14:schemeClr w14:val="tx1"/>
            </w14:solidFill>
          </w14:textFill>
        </w:rPr>
        <w:t>下列内容可作为附录编于论文后：</w:t>
      </w:r>
    </w:p>
    <w:p w14:paraId="40792763">
      <w:pPr>
        <w:widowControl/>
        <w:adjustRightInd w:val="0"/>
        <w:snapToGrid w:val="0"/>
        <w:spacing w:line="400" w:lineRule="exact"/>
        <w:ind w:firstLine="480" w:firstLineChars="200"/>
      </w:pPr>
      <w:r>
        <w:rPr>
          <w:rFonts w:hint="eastAsia"/>
        </w:rPr>
        <w:t>（1）</w:t>
      </w:r>
      <w:r>
        <w:t>为了整篇论文材料的完整，但编入正文又有损于编排的条理和逻辑性，这一材料包括比正文更为详尽的信息、研究方法和技术更深入的叙述，建议可以阅读的参考文献题录，对了解正文内容有用的补充信息等。</w:t>
      </w:r>
    </w:p>
    <w:p w14:paraId="02E8C5E8">
      <w:pPr>
        <w:widowControl/>
        <w:adjustRightInd w:val="0"/>
        <w:snapToGrid w:val="0"/>
        <w:spacing w:line="400" w:lineRule="exact"/>
        <w:ind w:firstLine="480" w:firstLineChars="200"/>
      </w:pPr>
      <w:r>
        <w:rPr>
          <w:rFonts w:hint="eastAsia"/>
        </w:rPr>
        <w:t>（2）</w:t>
      </w:r>
      <w:r>
        <w:t>由于篇幅过大或取材于复制品而不便于编入正文的材料。</w:t>
      </w:r>
    </w:p>
    <w:p w14:paraId="36FCFD98">
      <w:pPr>
        <w:widowControl/>
        <w:adjustRightInd w:val="0"/>
        <w:snapToGrid w:val="0"/>
        <w:spacing w:line="400" w:lineRule="exact"/>
        <w:ind w:firstLine="480" w:firstLineChars="200"/>
      </w:pPr>
      <w:r>
        <w:rPr>
          <w:rFonts w:hint="eastAsia"/>
        </w:rPr>
        <w:t>（3）</w:t>
      </w:r>
      <w:r>
        <w:t>不便于编入正文的罕见的珍贵资料或需要特别保密的技术细节和详细方案（这种情况可单列成册）。</w:t>
      </w:r>
    </w:p>
    <w:p w14:paraId="22997F6C">
      <w:pPr>
        <w:widowControl/>
        <w:adjustRightInd w:val="0"/>
        <w:snapToGrid w:val="0"/>
        <w:spacing w:line="400" w:lineRule="exact"/>
        <w:ind w:firstLine="480" w:firstLineChars="200"/>
      </w:pPr>
      <w:r>
        <w:rPr>
          <w:rFonts w:hint="eastAsia"/>
        </w:rPr>
        <w:t>（4）</w:t>
      </w:r>
      <w:r>
        <w:t>对一般读者并非必要阅读，但对本专业同行有参考价值的资料。</w:t>
      </w:r>
    </w:p>
    <w:p w14:paraId="75BA1C7C">
      <w:pPr>
        <w:widowControl/>
        <w:adjustRightInd w:val="0"/>
        <w:snapToGrid w:val="0"/>
        <w:spacing w:line="400" w:lineRule="exact"/>
        <w:ind w:firstLine="480" w:firstLineChars="200"/>
      </w:pPr>
      <w:r>
        <w:rPr>
          <w:rFonts w:hint="eastAsia"/>
        </w:rPr>
        <w:t>（5）</w:t>
      </w:r>
      <w:r>
        <w:t>正文中未被引用但被阅读或具有补充信息的文献。</w:t>
      </w:r>
    </w:p>
    <w:p w14:paraId="7FE3C178">
      <w:pPr>
        <w:widowControl/>
        <w:adjustRightInd w:val="0"/>
        <w:snapToGrid w:val="0"/>
        <w:spacing w:line="400" w:lineRule="exact"/>
        <w:ind w:firstLine="480" w:firstLineChars="200"/>
      </w:pPr>
      <w:r>
        <w:rPr>
          <w:rFonts w:hint="eastAsia"/>
        </w:rPr>
        <w:t>（6）</w:t>
      </w:r>
      <w:r>
        <w:t>某些重要的原始数据、过长的数学推导、计算程序、框图、结构图、统计表、计算机打印输出文件等。</w:t>
      </w:r>
    </w:p>
    <w:p w14:paraId="5F8225AF">
      <w:pPr>
        <w:adjustRightInd w:val="0"/>
        <w:spacing w:before="120" w:after="120"/>
        <w:rPr>
          <w:rFonts w:eastAsiaTheme="majorEastAsia"/>
          <w:b/>
          <w:bCs/>
          <w:sz w:val="21"/>
          <w:szCs w:val="21"/>
        </w:rPr>
      </w:pPr>
    </w:p>
    <w:p w14:paraId="1EEC859D">
      <w:pPr>
        <w:pStyle w:val="29"/>
        <w:ind w:firstLine="480"/>
      </w:pPr>
      <w:r>
        <mc:AlternateContent>
          <mc:Choice Requires="wps">
            <w:drawing>
              <wp:anchor distT="0" distB="0" distL="114300" distR="114300" simplePos="0" relativeHeight="251680768" behindDoc="0" locked="0" layoutInCell="1" allowOverlap="1">
                <wp:simplePos x="0" y="0"/>
                <wp:positionH relativeFrom="column">
                  <wp:posOffset>1280795</wp:posOffset>
                </wp:positionH>
                <wp:positionV relativeFrom="paragraph">
                  <wp:posOffset>50165</wp:posOffset>
                </wp:positionV>
                <wp:extent cx="3580130" cy="1223010"/>
                <wp:effectExtent l="4445" t="5080" r="15875" b="10160"/>
                <wp:wrapNone/>
                <wp:docPr id="147" name="文本框 147"/>
                <wp:cNvGraphicFramePr/>
                <a:graphic xmlns:a="http://schemas.openxmlformats.org/drawingml/2006/main">
                  <a:graphicData uri="http://schemas.microsoft.com/office/word/2010/wordprocessingShape">
                    <wps:wsp>
                      <wps:cNvSpPr txBox="1"/>
                      <wps:spPr>
                        <a:xfrm>
                          <a:off x="0" y="0"/>
                          <a:ext cx="3580130" cy="1223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E713CF">
                            <w:pPr>
                              <w:adjustRightInd w:val="0"/>
                              <w:snapToGrid w:val="0"/>
                            </w:pPr>
                            <w:r>
                              <w:rPr>
                                <w:rFonts w:hint="eastAsia" w:ascii="楷体" w:hAnsi="楷体" w:eastAsia="楷体" w:cs="楷体"/>
                                <w:b/>
                                <w:bCs/>
                                <w:color w:val="000000"/>
                                <w:sz w:val="21"/>
                                <w:szCs w:val="21"/>
                              </w:rPr>
                              <w:t>附录编号依次编为附录</w:t>
                            </w:r>
                            <w:r>
                              <w:rPr>
                                <w:rFonts w:eastAsia="楷体"/>
                                <w:b/>
                                <w:bCs/>
                                <w:color w:val="000000"/>
                                <w:sz w:val="21"/>
                                <w:szCs w:val="21"/>
                              </w:rPr>
                              <w:t>A，附录B</w:t>
                            </w:r>
                            <w:r>
                              <w:rPr>
                                <w:rFonts w:hint="eastAsia" w:ascii="楷体" w:hAnsi="楷体" w:eastAsia="楷体" w:cs="楷体"/>
                                <w:b/>
                                <w:bCs/>
                                <w:color w:val="000000"/>
                                <w:sz w:val="21"/>
                                <w:szCs w:val="21"/>
                              </w:rPr>
                              <w:t>，“附录”标题用黑体三号字，居中无缩进，段前</w:t>
                            </w:r>
                            <w:r>
                              <w:rPr>
                                <w:rFonts w:eastAsia="楷体"/>
                                <w:b/>
                                <w:bCs/>
                                <w:color w:val="000000"/>
                                <w:sz w:val="21"/>
                                <w:szCs w:val="21"/>
                              </w:rPr>
                              <w:t>24磅，段后18磅</w:t>
                            </w:r>
                            <w:r>
                              <w:rPr>
                                <w:rFonts w:hint="eastAsia" w:ascii="楷体" w:hAnsi="楷体" w:eastAsia="楷体" w:cs="楷体"/>
                                <w:b/>
                                <w:bCs/>
                                <w:color w:val="000000"/>
                                <w:sz w:val="21"/>
                                <w:szCs w:val="21"/>
                              </w:rPr>
                              <w:t>，单倍行距。附录一般应逐个另起一页编排，如果有多个较短的附录，也可接排。只有一个附录时也必须编号为附录</w:t>
                            </w:r>
                            <w:r>
                              <w:rPr>
                                <w:rFonts w:eastAsia="楷体"/>
                                <w:b/>
                                <w:bCs/>
                                <w:color w:val="000000"/>
                                <w:sz w:val="21"/>
                                <w:szCs w:val="21"/>
                              </w:rPr>
                              <w:t>A。</w:t>
                            </w:r>
                            <w:r>
                              <w:rPr>
                                <w:rFonts w:hint="eastAsia" w:ascii="楷体" w:hAnsi="楷体" w:eastAsia="楷体" w:cs="楷体"/>
                                <w:b/>
                                <w:bCs/>
                                <w:color w:val="000000"/>
                                <w:sz w:val="21"/>
                                <w:szCs w:val="21"/>
                              </w:rPr>
                              <w:t>附录中图、表、公式另行编排序号，与正文分开，编号前加“</w:t>
                            </w:r>
                            <w:r>
                              <w:rPr>
                                <w:rFonts w:eastAsia="楷体"/>
                                <w:b/>
                                <w:bCs/>
                                <w:color w:val="000000"/>
                                <w:sz w:val="21"/>
                                <w:szCs w:val="21"/>
                              </w:rPr>
                              <w:t>A</w:t>
                            </w:r>
                            <w:r>
                              <w:rPr>
                                <w:rFonts w:hint="eastAsia" w:ascii="楷体" w:hAnsi="楷体" w:eastAsia="楷体" w:cs="楷体"/>
                                <w:b/>
                                <w:bCs/>
                                <w:color w:val="000000"/>
                                <w:sz w:val="21"/>
                                <w:szCs w:val="21"/>
                              </w:rPr>
                              <w:t>”字样，如</w:t>
                            </w:r>
                            <w:r>
                              <w:rPr>
                                <w:rFonts w:eastAsia="楷体"/>
                                <w:b/>
                                <w:bCs/>
                                <w:color w:val="000000"/>
                                <w:sz w:val="21"/>
                                <w:szCs w:val="21"/>
                              </w:rPr>
                              <w:t>图A-1、表A-1、公式（A-1）</w:t>
                            </w:r>
                            <w:r>
                              <w:rPr>
                                <w:rFonts w:hint="eastAsia" w:ascii="楷体" w:hAnsi="楷体" w:eastAsia="楷体" w:cs="楷体"/>
                                <w:b/>
                                <w:bCs/>
                                <w:color w:val="000000"/>
                                <w:sz w:val="21"/>
                                <w:szCs w:val="21"/>
                              </w:rPr>
                              <w:t>等，编排格式参考正文。</w:t>
                            </w:r>
                          </w:p>
                        </w:txbxContent>
                      </wps:txbx>
                      <wps:bodyPr upright="1"/>
                    </wps:wsp>
                  </a:graphicData>
                </a:graphic>
              </wp:anchor>
            </w:drawing>
          </mc:Choice>
          <mc:Fallback>
            <w:pict>
              <v:shape id="_x0000_s1026" o:spid="_x0000_s1026" o:spt="202" type="#_x0000_t202" style="position:absolute;left:0pt;margin-left:100.85pt;margin-top:3.95pt;height:96.3pt;width:281.9pt;z-index:251680768;mso-width-relative:page;mso-height-relative:page;" fillcolor="#FFFFFF" filled="t" stroked="t" coordsize="21600,21600" o:gfxdata="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a86U2AAAAAkBAAAPAAAAAAAAAAEAIAAA&#10;ACIAAABkcnMvZG93bnJldi54bWxQSwECFAAUAAAACACHTuJA0BQ3QAwCAAA7BAAADgAAAAAAAAAB&#10;ACAAAAAnAQAAZHJzL2Uyb0RvYy54bWxQSwUGAAAAAAYABgBZAQAApQUAAAAA&#10;">
                <v:fill on="t" focussize="0,0"/>
                <v:stroke color="#000000" joinstyle="miter"/>
                <v:imagedata o:title=""/>
                <o:lock v:ext="edit" aspectratio="f"/>
                <v:textbox>
                  <w:txbxContent>
                    <w:p w14:paraId="62E713CF">
                      <w:pPr>
                        <w:adjustRightInd w:val="0"/>
                        <w:snapToGrid w:val="0"/>
                      </w:pPr>
                      <w:r>
                        <w:rPr>
                          <w:rFonts w:hint="eastAsia" w:ascii="楷体" w:hAnsi="楷体" w:eastAsia="楷体" w:cs="楷体"/>
                          <w:b/>
                          <w:bCs/>
                          <w:color w:val="000000"/>
                          <w:sz w:val="21"/>
                          <w:szCs w:val="21"/>
                        </w:rPr>
                        <w:t>附录编号依次编为附录</w:t>
                      </w:r>
                      <w:r>
                        <w:rPr>
                          <w:rFonts w:eastAsia="楷体"/>
                          <w:b/>
                          <w:bCs/>
                          <w:color w:val="000000"/>
                          <w:sz w:val="21"/>
                          <w:szCs w:val="21"/>
                        </w:rPr>
                        <w:t>A，附录B</w:t>
                      </w:r>
                      <w:r>
                        <w:rPr>
                          <w:rFonts w:hint="eastAsia" w:ascii="楷体" w:hAnsi="楷体" w:eastAsia="楷体" w:cs="楷体"/>
                          <w:b/>
                          <w:bCs/>
                          <w:color w:val="000000"/>
                          <w:sz w:val="21"/>
                          <w:szCs w:val="21"/>
                        </w:rPr>
                        <w:t>，“附录”标题用黑体三号字，居中无缩进，段前</w:t>
                      </w:r>
                      <w:r>
                        <w:rPr>
                          <w:rFonts w:eastAsia="楷体"/>
                          <w:b/>
                          <w:bCs/>
                          <w:color w:val="000000"/>
                          <w:sz w:val="21"/>
                          <w:szCs w:val="21"/>
                        </w:rPr>
                        <w:t>24磅，段后18磅</w:t>
                      </w:r>
                      <w:r>
                        <w:rPr>
                          <w:rFonts w:hint="eastAsia" w:ascii="楷体" w:hAnsi="楷体" w:eastAsia="楷体" w:cs="楷体"/>
                          <w:b/>
                          <w:bCs/>
                          <w:color w:val="000000"/>
                          <w:sz w:val="21"/>
                          <w:szCs w:val="21"/>
                        </w:rPr>
                        <w:t>，单倍行距。附录一般应逐个另起一页编排，如果有多个较短的附录，也可接排。只有一个附录时也必须编号为附录</w:t>
                      </w:r>
                      <w:r>
                        <w:rPr>
                          <w:rFonts w:eastAsia="楷体"/>
                          <w:b/>
                          <w:bCs/>
                          <w:color w:val="000000"/>
                          <w:sz w:val="21"/>
                          <w:szCs w:val="21"/>
                        </w:rPr>
                        <w:t>A。</w:t>
                      </w:r>
                      <w:r>
                        <w:rPr>
                          <w:rFonts w:hint="eastAsia" w:ascii="楷体" w:hAnsi="楷体" w:eastAsia="楷体" w:cs="楷体"/>
                          <w:b/>
                          <w:bCs/>
                          <w:color w:val="000000"/>
                          <w:sz w:val="21"/>
                          <w:szCs w:val="21"/>
                        </w:rPr>
                        <w:t>附录中图、表、公式另行编排序号，与正文分开，编号前加“</w:t>
                      </w:r>
                      <w:r>
                        <w:rPr>
                          <w:rFonts w:eastAsia="楷体"/>
                          <w:b/>
                          <w:bCs/>
                          <w:color w:val="000000"/>
                          <w:sz w:val="21"/>
                          <w:szCs w:val="21"/>
                        </w:rPr>
                        <w:t>A</w:t>
                      </w:r>
                      <w:r>
                        <w:rPr>
                          <w:rFonts w:hint="eastAsia" w:ascii="楷体" w:hAnsi="楷体" w:eastAsia="楷体" w:cs="楷体"/>
                          <w:b/>
                          <w:bCs/>
                          <w:color w:val="000000"/>
                          <w:sz w:val="21"/>
                          <w:szCs w:val="21"/>
                        </w:rPr>
                        <w:t>”字样，如</w:t>
                      </w:r>
                      <w:r>
                        <w:rPr>
                          <w:rFonts w:eastAsia="楷体"/>
                          <w:b/>
                          <w:bCs/>
                          <w:color w:val="000000"/>
                          <w:sz w:val="21"/>
                          <w:szCs w:val="21"/>
                        </w:rPr>
                        <w:t>图A-1、表A-1、公式（A-1）</w:t>
                      </w:r>
                      <w:r>
                        <w:rPr>
                          <w:rFonts w:hint="eastAsia" w:ascii="楷体" w:hAnsi="楷体" w:eastAsia="楷体" w:cs="楷体"/>
                          <w:b/>
                          <w:bCs/>
                          <w:color w:val="000000"/>
                          <w:sz w:val="21"/>
                          <w:szCs w:val="21"/>
                        </w:rPr>
                        <w:t>等，编排格式参考正文。</w:t>
                      </w:r>
                    </w:p>
                  </w:txbxContent>
                </v:textbox>
              </v:shape>
            </w:pict>
          </mc:Fallback>
        </mc:AlternateContent>
      </w:r>
    </w:p>
    <w:p w14:paraId="72CEA61C">
      <w:pPr>
        <w:pStyle w:val="29"/>
        <w:ind w:firstLine="480"/>
      </w:pPr>
    </w:p>
    <w:p w14:paraId="7CC76459">
      <w:pPr>
        <w:pStyle w:val="29"/>
        <w:ind w:firstLine="480"/>
      </w:pPr>
    </w:p>
    <w:p w14:paraId="0861A4FE">
      <w:bookmarkStart w:id="40" w:name="_Toc4945"/>
      <w:bookmarkStart w:id="41" w:name="_Toc15550"/>
    </w:p>
    <w:p w14:paraId="25036517"/>
    <w:p w14:paraId="0E49DB68"/>
    <w:p w14:paraId="4272D329"/>
    <w:p w14:paraId="53DD016A">
      <w:pPr>
        <w:spacing w:line="276" w:lineRule="auto"/>
        <w:rPr>
          <w:rFonts w:hint="default" w:eastAsia="宋体"/>
          <w:b/>
          <w:bCs/>
          <w:highlight w:val="yellow"/>
          <w:lang w:val="en-US" w:eastAsia="zh-CN"/>
        </w:rPr>
      </w:pPr>
      <w:r>
        <w:rPr>
          <w:rFonts w:hint="eastAsia"/>
          <w:b/>
          <w:bCs/>
          <w:highlight w:val="yellow"/>
        </w:rPr>
        <w:t>MPA提醒：</w:t>
      </w:r>
      <w:r>
        <w:rPr>
          <w:rFonts w:hint="eastAsia"/>
          <w:b/>
          <w:bCs/>
          <w:highlight w:val="yellow"/>
          <w:lang w:val="en-US" w:eastAsia="zh-CN"/>
        </w:rPr>
        <w:t>此附录用于收录不适宜放在正文中的内容，如：</w:t>
      </w:r>
    </w:p>
    <w:p w14:paraId="77BF0232">
      <w:pPr>
        <w:spacing w:line="276" w:lineRule="auto"/>
        <w:rPr>
          <w:rFonts w:hint="eastAsia"/>
        </w:rPr>
      </w:pPr>
      <w:r>
        <w:rPr>
          <w:rFonts w:hint="eastAsia"/>
          <w:lang w:val="en-US" w:eastAsia="zh-CN"/>
        </w:rPr>
        <w:t>1.</w:t>
      </w:r>
      <w:r>
        <w:rPr>
          <w:rFonts w:hint="eastAsia"/>
        </w:rPr>
        <w:t>调查问卷（如果有）</w:t>
      </w:r>
    </w:p>
    <w:p w14:paraId="75C42EB3">
      <w:pPr>
        <w:spacing w:line="276" w:lineRule="auto"/>
        <w:rPr>
          <w:rFonts w:hint="eastAsia"/>
        </w:rPr>
      </w:pPr>
      <w:r>
        <w:rPr>
          <w:rFonts w:hint="eastAsia"/>
          <w:lang w:val="en-US" w:eastAsia="zh-CN"/>
        </w:rPr>
        <w:t>2.</w:t>
      </w:r>
      <w:r>
        <w:rPr>
          <w:rFonts w:hint="eastAsia"/>
        </w:rPr>
        <w:t>访谈提纲（如果有）</w:t>
      </w:r>
    </w:p>
    <w:p w14:paraId="024070A8">
      <w:pPr>
        <w:spacing w:line="276" w:lineRule="auto"/>
        <w:rPr>
          <w:rFonts w:hint="eastAsia"/>
        </w:rPr>
      </w:pPr>
      <w:r>
        <w:rPr>
          <w:rFonts w:hint="eastAsia"/>
          <w:lang w:val="en-US" w:eastAsia="zh-CN"/>
        </w:rPr>
        <w:t>3.</w:t>
      </w:r>
      <w:r>
        <w:rPr>
          <w:rFonts w:hint="eastAsia"/>
        </w:rPr>
        <w:t>政策文本节选（如果有）</w:t>
      </w:r>
    </w:p>
    <w:p w14:paraId="7D2E9899">
      <w:pPr>
        <w:spacing w:line="276" w:lineRule="auto"/>
        <w:rPr>
          <w:rFonts w:hint="eastAsia"/>
        </w:rPr>
      </w:pPr>
      <w:r>
        <w:rPr>
          <w:rFonts w:hint="eastAsia"/>
          <w:lang w:val="en-US" w:eastAsia="zh-CN"/>
        </w:rPr>
        <w:t>4.</w:t>
      </w:r>
      <w:r>
        <w:rPr>
          <w:rFonts w:hint="eastAsia"/>
        </w:rPr>
        <w:t>法律条文节选（如果有）</w:t>
      </w:r>
    </w:p>
    <w:p w14:paraId="7FA10EEE">
      <w:pPr>
        <w:spacing w:line="276" w:lineRule="auto"/>
        <w:rPr>
          <w:rFonts w:hint="eastAsia"/>
        </w:rPr>
      </w:pPr>
      <w:r>
        <w:rPr>
          <w:rFonts w:hint="eastAsia"/>
          <w:lang w:val="en-US" w:eastAsia="zh-CN"/>
        </w:rPr>
        <w:t>5.</w:t>
      </w:r>
      <w:r>
        <w:rPr>
          <w:rFonts w:hint="eastAsia"/>
        </w:rPr>
        <w:t>比较大型的表格（如果有）</w:t>
      </w:r>
    </w:p>
    <w:p w14:paraId="2432F222"/>
    <w:p w14:paraId="517FB71A"/>
    <w:p w14:paraId="2BA0357E"/>
    <w:p w14:paraId="3C30DC78"/>
    <w:p w14:paraId="3986BC30"/>
    <w:p w14:paraId="00EE5A0E"/>
    <w:p w14:paraId="53016BAE"/>
    <w:p w14:paraId="788CCC93"/>
    <w:p w14:paraId="4C910AF4">
      <w:r>
        <w:br w:type="page"/>
      </w:r>
    </w:p>
    <w:p w14:paraId="735E0DAD">
      <w:pPr>
        <w:pStyle w:val="2"/>
      </w:pPr>
      <w:bookmarkStart w:id="42" w:name="_Toc12676"/>
      <w:r>
        <w:t>攻读</w:t>
      </w:r>
      <w:r>
        <w:rPr>
          <w:rFonts w:hint="eastAsia"/>
          <w:lang w:val="en-US" w:eastAsia="zh-CN"/>
        </w:rPr>
        <w:t>硕</w:t>
      </w:r>
      <w:r>
        <w:t>士学位期间取得的研究成果</w:t>
      </w:r>
      <w:bookmarkEnd w:id="40"/>
      <w:bookmarkEnd w:id="41"/>
      <w:bookmarkEnd w:id="42"/>
    </w:p>
    <w:p w14:paraId="7F7BC1AE">
      <w:pPr>
        <w:pStyle w:val="29"/>
        <w:ind w:firstLine="480"/>
        <w:jc w:val="center"/>
        <w:rPr>
          <w:rFonts w:hint="eastAsia"/>
          <w:szCs w:val="24"/>
          <w:highlight w:val="yellow"/>
        </w:rPr>
      </w:pPr>
      <w:r>
        <w:rPr>
          <w:rFonts w:hint="eastAsia"/>
          <w:szCs w:val="24"/>
          <w:highlight w:val="yellow"/>
        </w:rPr>
        <w:t>MPA：此页可以删除。</w:t>
      </w:r>
    </w:p>
    <w:p w14:paraId="73FBFE3A"/>
    <w:p w14:paraId="2347046E">
      <w:pPr>
        <w:rPr>
          <w:rFonts w:hint="eastAsia"/>
          <w:lang w:eastAsia="zh-CN"/>
        </w:rPr>
      </w:pPr>
    </w:p>
    <w:p w14:paraId="7A3F9A48">
      <w:pPr>
        <w:spacing w:line="400" w:lineRule="exact"/>
        <w:ind w:firstLine="560" w:firstLineChars="200"/>
        <w:rPr>
          <w:rFonts w:eastAsia="黑体" w:cs="黑体"/>
          <w:sz w:val="28"/>
          <w:szCs w:val="28"/>
        </w:rPr>
      </w:pPr>
      <w:r>
        <w:rPr>
          <w:rFonts w:hint="eastAsia" w:eastAsia="黑体" w:cs="黑体"/>
          <w:sz w:val="28"/>
          <w:szCs w:val="28"/>
        </w:rPr>
        <w:t>一、发表的学术论文</w:t>
      </w:r>
    </w:p>
    <w:p w14:paraId="571E8091">
      <w:pPr>
        <w:pStyle w:val="37"/>
        <w:adjustRightInd w:val="0"/>
        <w:snapToGrid w:val="0"/>
        <w:spacing w:line="400" w:lineRule="exact"/>
        <w:ind w:left="0" w:firstLine="480" w:firstLineChars="200"/>
        <w:rPr>
          <w:rFonts w:eastAsiaTheme="minorEastAsia" w:cstheme="minorEastAsia"/>
          <w:sz w:val="24"/>
        </w:rPr>
      </w:pPr>
      <w:r>
        <w:rPr>
          <w:rFonts w:hint="eastAsia" w:eastAsiaTheme="minorEastAsia" w:cstheme="minorEastAsia"/>
          <w:sz w:val="24"/>
        </w:rPr>
        <w:t>……</w:t>
      </w:r>
    </w:p>
    <w:p w14:paraId="6E77EF8B">
      <w:pPr>
        <w:spacing w:line="400" w:lineRule="exact"/>
        <w:ind w:firstLine="560" w:firstLineChars="200"/>
        <w:rPr>
          <w:rFonts w:eastAsia="黑体" w:cs="黑体"/>
          <w:sz w:val="28"/>
          <w:szCs w:val="28"/>
        </w:rPr>
      </w:pPr>
      <w:r>
        <w:rPr>
          <w:rFonts w:hint="eastAsia" w:eastAsia="黑体" w:cs="黑体"/>
          <w:sz w:val="28"/>
          <w:szCs w:val="28"/>
        </w:rPr>
        <w:t>二、参与的著作</w:t>
      </w:r>
    </w:p>
    <w:p w14:paraId="0A2D9B90">
      <w:pPr>
        <w:pStyle w:val="37"/>
        <w:adjustRightInd w:val="0"/>
        <w:snapToGrid w:val="0"/>
        <w:spacing w:line="400" w:lineRule="exact"/>
        <w:ind w:left="0" w:firstLine="480" w:firstLineChars="200"/>
        <w:rPr>
          <w:rFonts w:eastAsiaTheme="minorEastAsia" w:cstheme="minorEastAsia"/>
          <w:sz w:val="24"/>
        </w:rPr>
      </w:pPr>
      <w:bookmarkStart w:id="43" w:name="_Hlk175426495"/>
      <w:r>
        <w:rPr>
          <w:rFonts w:hint="eastAsia" w:eastAsiaTheme="minorEastAsia" w:cstheme="minorEastAsia"/>
          <w:sz w:val="24"/>
        </w:rPr>
        <w:t>……</w:t>
      </w:r>
    </w:p>
    <w:bookmarkEnd w:id="43"/>
    <w:p w14:paraId="12B5A4BA">
      <w:pPr>
        <w:spacing w:line="400" w:lineRule="exact"/>
        <w:ind w:firstLine="560" w:firstLineChars="200"/>
        <w:rPr>
          <w:rFonts w:eastAsia="黑体" w:cs="黑体"/>
          <w:sz w:val="28"/>
          <w:szCs w:val="28"/>
        </w:rPr>
      </w:pPr>
      <w:r>
        <w:rPr>
          <w:rFonts w:hint="eastAsia" w:eastAsia="黑体" w:cs="黑体"/>
          <w:sz w:val="28"/>
          <w:szCs w:val="28"/>
        </w:rPr>
        <w:t>三、参与的科研项目</w:t>
      </w:r>
    </w:p>
    <w:p w14:paraId="5D7D3D00">
      <w:pPr>
        <w:pStyle w:val="37"/>
        <w:adjustRightInd w:val="0"/>
        <w:snapToGrid w:val="0"/>
        <w:spacing w:line="400" w:lineRule="exact"/>
        <w:ind w:left="0" w:firstLine="480" w:firstLineChars="200"/>
        <w:rPr>
          <w:rFonts w:eastAsiaTheme="minorEastAsia" w:cstheme="minorEastAsia"/>
          <w:sz w:val="24"/>
        </w:rPr>
      </w:pPr>
      <w:r>
        <w:rPr>
          <w:rFonts w:hint="eastAsia" w:eastAsiaTheme="minorEastAsia" w:cstheme="minorEastAsia"/>
          <w:sz w:val="24"/>
        </w:rPr>
        <w:t>……</w:t>
      </w:r>
    </w:p>
    <w:p w14:paraId="13C4216A">
      <w:pPr>
        <w:adjustRightInd w:val="0"/>
        <w:spacing w:before="120" w:after="120"/>
        <w:ind w:firstLine="5040" w:firstLineChars="1800"/>
        <w:rPr>
          <w:rFonts w:eastAsia="黑体" w:cs="黑体"/>
          <w:sz w:val="28"/>
          <w:szCs w:val="28"/>
        </w:rPr>
      </w:pPr>
    </w:p>
    <w:p w14:paraId="22F98E7E">
      <w:pPr>
        <w:adjustRightInd w:val="0"/>
        <w:spacing w:before="120" w:after="120"/>
        <w:ind w:firstLine="5040" w:firstLineChars="1800"/>
        <w:rPr>
          <w:rFonts w:eastAsia="黑体" w:cs="黑体"/>
          <w:sz w:val="28"/>
          <w:szCs w:val="28"/>
        </w:rPr>
      </w:pPr>
    </w:p>
    <w:p w14:paraId="6BCD829C">
      <w:pPr>
        <w:adjustRightInd w:val="0"/>
        <w:spacing w:before="120" w:after="120"/>
        <w:ind w:firstLine="4320" w:firstLineChars="1800"/>
      </w:pPr>
    </w:p>
    <w:p w14:paraId="46187EB3">
      <w:pPr>
        <w:spacing w:line="360" w:lineRule="auto"/>
        <w:ind w:firstLine="480"/>
      </w:pPr>
      <w:r>
        <mc:AlternateContent>
          <mc:Choice Requires="wps">
            <w:drawing>
              <wp:anchor distT="0" distB="0" distL="114300" distR="114300" simplePos="0" relativeHeight="251688960" behindDoc="0" locked="0" layoutInCell="1" allowOverlap="1">
                <wp:simplePos x="0" y="0"/>
                <wp:positionH relativeFrom="column">
                  <wp:posOffset>561340</wp:posOffset>
                </wp:positionH>
                <wp:positionV relativeFrom="paragraph">
                  <wp:posOffset>31115</wp:posOffset>
                </wp:positionV>
                <wp:extent cx="4831715" cy="1925955"/>
                <wp:effectExtent l="0" t="0" r="26035" b="17780"/>
                <wp:wrapNone/>
                <wp:docPr id="149" name="文本框 149"/>
                <wp:cNvGraphicFramePr/>
                <a:graphic xmlns:a="http://schemas.openxmlformats.org/drawingml/2006/main">
                  <a:graphicData uri="http://schemas.microsoft.com/office/word/2010/wordprocessingShape">
                    <wps:wsp>
                      <wps:cNvSpPr txBox="1"/>
                      <wps:spPr>
                        <a:xfrm>
                          <a:off x="0" y="0"/>
                          <a:ext cx="4831715" cy="192578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162A6">
                            <w:pPr>
                              <w:adjustRightInd w:val="0"/>
                              <w:snapToGrid w:val="0"/>
                              <w:rPr>
                                <w:rFonts w:eastAsia="楷体_GB2312"/>
                                <w:b/>
                                <w:color w:val="000000"/>
                                <w:sz w:val="21"/>
                                <w:szCs w:val="21"/>
                              </w:rPr>
                            </w:pPr>
                            <w:r>
                              <w:rPr>
                                <w:rFonts w:hint="eastAsia" w:ascii="楷体_GB2312" w:hAnsi="宋体" w:eastAsia="楷体_GB2312"/>
                                <w:b/>
                                <w:color w:val="000000"/>
                                <w:sz w:val="21"/>
                                <w:szCs w:val="21"/>
                              </w:rPr>
                              <w:t>标题用黑体三号字，居中无缩进，段</w:t>
                            </w:r>
                            <w:r>
                              <w:rPr>
                                <w:rFonts w:eastAsia="楷体_GB2312"/>
                                <w:b/>
                                <w:color w:val="000000"/>
                                <w:sz w:val="21"/>
                                <w:szCs w:val="21"/>
                              </w:rPr>
                              <w:t>前24磅，段后18磅，单倍行距。具体项目按</w:t>
                            </w:r>
                            <w:bookmarkStart w:id="52" w:name="_Hlk175426574"/>
                            <w:r>
                              <w:rPr>
                                <w:rFonts w:hint="eastAsia" w:eastAsia="楷体_GB2312"/>
                                <w:b/>
                                <w:color w:val="000000"/>
                                <w:sz w:val="21"/>
                                <w:szCs w:val="21"/>
                              </w:rPr>
                              <w:t>一、二、</w:t>
                            </w:r>
                            <w:r>
                              <w:rPr>
                                <w:rFonts w:hint="eastAsia" w:ascii="楷体" w:hAnsi="楷体" w:eastAsia="楷体"/>
                                <w:b/>
                                <w:color w:val="000000"/>
                                <w:sz w:val="21"/>
                                <w:szCs w:val="21"/>
                              </w:rPr>
                              <w:t>……</w:t>
                            </w:r>
                            <w:bookmarkEnd w:id="52"/>
                            <w:r>
                              <w:rPr>
                                <w:rFonts w:eastAsia="楷体_GB2312"/>
                                <w:b/>
                                <w:color w:val="000000"/>
                                <w:sz w:val="21"/>
                                <w:szCs w:val="21"/>
                              </w:rPr>
                              <w:t>分项列出（项目标题用黑体四号</w:t>
                            </w:r>
                            <w:r>
                              <w:rPr>
                                <w:rFonts w:hint="eastAsia" w:eastAsia="楷体_GB2312"/>
                                <w:b/>
                                <w:color w:val="000000"/>
                                <w:sz w:val="21"/>
                                <w:szCs w:val="21"/>
                              </w:rPr>
                              <w:t>字</w:t>
                            </w:r>
                            <w:r>
                              <w:rPr>
                                <w:rFonts w:eastAsia="楷体_GB2312"/>
                                <w:b/>
                                <w:color w:val="000000"/>
                                <w:sz w:val="21"/>
                                <w:szCs w:val="21"/>
                              </w:rPr>
                              <w:t>，两端对齐，无缩进，</w:t>
                            </w:r>
                            <w:r>
                              <w:rPr>
                                <w:rFonts w:hint="eastAsia" w:eastAsia="楷体_GB2312"/>
                                <w:b/>
                                <w:color w:val="000000"/>
                                <w:sz w:val="21"/>
                                <w:szCs w:val="21"/>
                              </w:rPr>
                              <w:t>行距</w:t>
                            </w:r>
                            <w:r>
                              <w:rPr>
                                <w:rFonts w:hint="eastAsia" w:eastAsia="楷体"/>
                                <w:b/>
                                <w:bCs/>
                                <w:sz w:val="21"/>
                                <w:szCs w:val="21"/>
                              </w:rPr>
                              <w:t>为</w:t>
                            </w:r>
                            <w:r>
                              <w:rPr>
                                <w:rFonts w:eastAsia="楷体_GB2312"/>
                                <w:b/>
                                <w:color w:val="000000"/>
                                <w:sz w:val="21"/>
                                <w:szCs w:val="21"/>
                              </w:rPr>
                              <w:t>固定值20磅）。如某项内容没有时</w:t>
                            </w:r>
                            <w:r>
                              <w:rPr>
                                <w:rFonts w:hint="eastAsia" w:eastAsia="楷体_GB2312"/>
                                <w:b/>
                                <w:color w:val="000000"/>
                                <w:sz w:val="21"/>
                                <w:szCs w:val="21"/>
                              </w:rPr>
                              <w:t>，</w:t>
                            </w:r>
                            <w:r>
                              <w:rPr>
                                <w:rFonts w:eastAsia="楷体_GB2312"/>
                                <w:b/>
                                <w:color w:val="000000"/>
                                <w:sz w:val="21"/>
                                <w:szCs w:val="21"/>
                              </w:rPr>
                              <w:t>标题不必列出，可根据实际调整项目。</w:t>
                            </w:r>
                          </w:p>
                          <w:p w14:paraId="4EC26B72">
                            <w:pPr>
                              <w:adjustRightInd w:val="0"/>
                              <w:snapToGrid w:val="0"/>
                              <w:rPr>
                                <w:rFonts w:ascii="楷体_GB2312" w:hAnsi="宋体" w:eastAsia="楷体_GB2312"/>
                                <w:b/>
                                <w:color w:val="000000"/>
                                <w:sz w:val="21"/>
                                <w:szCs w:val="21"/>
                              </w:rPr>
                            </w:pPr>
                            <w:r>
                              <w:rPr>
                                <w:rFonts w:eastAsia="楷体_GB2312"/>
                                <w:b/>
                                <w:color w:val="000000"/>
                                <w:sz w:val="21"/>
                                <w:szCs w:val="21"/>
                              </w:rPr>
                              <w:t>具体成果内容用宋体小四号</w:t>
                            </w:r>
                            <w:r>
                              <w:rPr>
                                <w:rFonts w:hint="eastAsia" w:eastAsia="楷体_GB2312"/>
                                <w:b/>
                                <w:color w:val="000000"/>
                                <w:sz w:val="21"/>
                                <w:szCs w:val="21"/>
                              </w:rPr>
                              <w:t>字</w:t>
                            </w:r>
                            <w:r>
                              <w:rPr>
                                <w:rFonts w:eastAsia="楷体_GB2312"/>
                                <w:b/>
                                <w:color w:val="000000"/>
                                <w:sz w:val="21"/>
                                <w:szCs w:val="21"/>
                              </w:rPr>
                              <w:t>，两端对齐，</w:t>
                            </w:r>
                            <w:bookmarkStart w:id="53" w:name="_Hlk189666817"/>
                            <w:r>
                              <w:rPr>
                                <w:rFonts w:hint="eastAsia" w:eastAsia="楷体_GB2312"/>
                                <w:b/>
                                <w:color w:val="000000"/>
                                <w:sz w:val="21"/>
                                <w:szCs w:val="21"/>
                              </w:rPr>
                              <w:t>首行</w:t>
                            </w:r>
                            <w:r>
                              <w:rPr>
                                <w:rFonts w:eastAsia="楷体_GB2312"/>
                                <w:b/>
                                <w:color w:val="000000"/>
                                <w:sz w:val="21"/>
                                <w:szCs w:val="21"/>
                              </w:rPr>
                              <w:t>缩进2字符，</w:t>
                            </w:r>
                            <w:bookmarkEnd w:id="53"/>
                            <w:r>
                              <w:rPr>
                                <w:rFonts w:hint="eastAsia" w:eastAsia="楷体_GB2312"/>
                                <w:b/>
                                <w:color w:val="000000"/>
                                <w:sz w:val="21"/>
                                <w:szCs w:val="21"/>
                              </w:rPr>
                              <w:t>行距为</w:t>
                            </w:r>
                            <w:r>
                              <w:rPr>
                                <w:rFonts w:eastAsia="楷体_GB2312"/>
                                <w:b/>
                                <w:color w:val="000000"/>
                                <w:sz w:val="21"/>
                                <w:szCs w:val="21"/>
                              </w:rPr>
                              <w:t>固定值20磅</w:t>
                            </w:r>
                            <w:r>
                              <w:rPr>
                                <w:rFonts w:hint="eastAsia" w:ascii="楷体_GB2312" w:hAnsi="宋体" w:eastAsia="楷体_GB2312"/>
                                <w:b/>
                                <w:color w:val="000000"/>
                                <w:sz w:val="21"/>
                                <w:szCs w:val="21"/>
                              </w:rPr>
                              <w:t>。学生本人名字粗体，其中著作、发表文章格式建议参照参考文献书写。</w:t>
                            </w:r>
                          </w:p>
                          <w:p w14:paraId="13A0D90C">
                            <w:pPr>
                              <w:adjustRightInd w:val="0"/>
                              <w:snapToGrid w:val="0"/>
                              <w:rPr>
                                <w:rFonts w:ascii="楷体_GB2312" w:hAnsi="宋体" w:eastAsia="楷体_GB2312"/>
                                <w:b/>
                                <w:color w:val="000000"/>
                                <w:sz w:val="21"/>
                                <w:szCs w:val="21"/>
                              </w:rPr>
                            </w:pPr>
                            <w:r>
                              <w:rPr>
                                <w:rFonts w:hint="eastAsia" w:ascii="楷体_GB2312" w:hAnsi="宋体" w:eastAsia="楷体_GB2312"/>
                                <w:b/>
                                <w:color w:val="000000"/>
                                <w:sz w:val="21"/>
                                <w:szCs w:val="21"/>
                              </w:rPr>
                              <w:t>英文、数字、字母</w:t>
                            </w:r>
                            <w:bookmarkStart w:id="54" w:name="_Hlk154059724"/>
                            <w:r>
                              <w:rPr>
                                <w:rFonts w:hint="eastAsia" w:ascii="楷体_GB2312" w:hAnsi="宋体" w:eastAsia="楷体_GB2312"/>
                                <w:b/>
                                <w:color w:val="000000"/>
                                <w:sz w:val="21"/>
                                <w:szCs w:val="21"/>
                              </w:rPr>
                              <w:t>的字体</w:t>
                            </w:r>
                            <w:bookmarkEnd w:id="54"/>
                            <w:r>
                              <w:rPr>
                                <w:rFonts w:hint="eastAsia" w:ascii="楷体_GB2312" w:hAnsi="宋体" w:eastAsia="楷体_GB2312"/>
                                <w:b/>
                                <w:color w:val="000000"/>
                                <w:sz w:val="21"/>
                                <w:szCs w:val="21"/>
                              </w:rPr>
                              <w:t>为</w:t>
                            </w:r>
                            <w:r>
                              <w:rPr>
                                <w:rFonts w:eastAsia="楷体_GB2312"/>
                                <w:b/>
                                <w:color w:val="000000"/>
                                <w:sz w:val="21"/>
                                <w:szCs w:val="21"/>
                              </w:rPr>
                              <w:t>Times New Roman</w:t>
                            </w:r>
                            <w:r>
                              <w:rPr>
                                <w:rFonts w:hint="eastAsia" w:ascii="楷体_GB2312" w:hAnsi="宋体" w:eastAsia="楷体_GB2312"/>
                                <w:b/>
                                <w:color w:val="000000"/>
                                <w:sz w:val="21"/>
                                <w:szCs w:val="21"/>
                              </w:rPr>
                              <w:t>。标点符号建议采用“英文半角标点符号</w:t>
                            </w:r>
                            <w:r>
                              <w:rPr>
                                <w:rFonts w:eastAsia="楷体_GB2312"/>
                                <w:b/>
                                <w:color w:val="000000"/>
                                <w:sz w:val="21"/>
                                <w:szCs w:val="21"/>
                              </w:rPr>
                              <w:t>+1</w:t>
                            </w:r>
                            <w:r>
                              <w:rPr>
                                <w:rFonts w:hint="eastAsia" w:ascii="楷体_GB2312" w:hAnsi="宋体" w:eastAsia="楷体_GB2312"/>
                                <w:b/>
                                <w:color w:val="000000"/>
                                <w:sz w:val="21"/>
                                <w:szCs w:val="21"/>
                              </w:rPr>
                              <w:t>个英文半角空格”形式。</w:t>
                            </w:r>
                          </w:p>
                          <w:p w14:paraId="4504A4BC">
                            <w:pPr>
                              <w:adjustRightInd w:val="0"/>
                              <w:snapToGrid w:val="0"/>
                              <w:rPr>
                                <w:rFonts w:ascii="楷体" w:hAnsi="楷体" w:eastAsia="楷体" w:cs="楷体"/>
                                <w:b/>
                                <w:color w:val="FF0000"/>
                                <w:sz w:val="21"/>
                                <w:szCs w:val="21"/>
                              </w:rPr>
                            </w:pPr>
                            <w:r>
                              <w:rPr>
                                <w:rFonts w:hint="eastAsia" w:ascii="楷体" w:hAnsi="楷体" w:eastAsia="楷体" w:cs="楷体"/>
                                <w:b/>
                                <w:color w:val="FF0000"/>
                                <w:sz w:val="21"/>
                                <w:szCs w:val="21"/>
                              </w:rPr>
                              <w:t>学位论文外审时，注意隐去研究成果题目和发表信息，仅列出成果类型、作者位次、期刊或出版社、发表时间等基本信息。</w:t>
                            </w:r>
                          </w:p>
                        </w:txbxContent>
                      </wps:txbx>
                      <wps:bodyPr wrap="square" upright="1">
                        <a:noAutofit/>
                      </wps:bodyPr>
                    </wps:wsp>
                  </a:graphicData>
                </a:graphic>
              </wp:anchor>
            </w:drawing>
          </mc:Choice>
          <mc:Fallback>
            <w:pict>
              <v:shape id="_x0000_s1026" o:spid="_x0000_s1026" o:spt="202" type="#_x0000_t202" style="position:absolute;left:0pt;margin-left:44.2pt;margin-top:2.45pt;height:151.65pt;width:380.45pt;z-index:251688960;mso-width-relative:page;mso-height-relative:page;" fillcolor="#FFFFFF" filled="t" stroked="t" coordsize="21600,21600" o:gfxdata="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ydL&#10;S9cAAAAIAQAADwAAAAAAAAABACAAAAAiAAAAZHJzL2Rvd25yZXYueG1sUEsBAhQAFAAAAAgAh07i&#10;QHsuiNYjAgAAYwQAAA4AAAAAAAAAAQAgAAAAJgEAAGRycy9lMm9Eb2MueG1sUEsFBgAAAAAGAAYA&#10;WQEAALsFAAAAAA==&#10;">
                <v:fill on="t" focussize="0,0"/>
                <v:stroke color="#000000" joinstyle="miter"/>
                <v:imagedata o:title=""/>
                <o:lock v:ext="edit" aspectratio="f"/>
                <v:textbox>
                  <w:txbxContent>
                    <w:p w14:paraId="6FD162A6">
                      <w:pPr>
                        <w:adjustRightInd w:val="0"/>
                        <w:snapToGrid w:val="0"/>
                        <w:rPr>
                          <w:rFonts w:eastAsia="楷体_GB2312"/>
                          <w:b/>
                          <w:color w:val="000000"/>
                          <w:sz w:val="21"/>
                          <w:szCs w:val="21"/>
                        </w:rPr>
                      </w:pPr>
                      <w:r>
                        <w:rPr>
                          <w:rFonts w:hint="eastAsia" w:ascii="楷体_GB2312" w:hAnsi="宋体" w:eastAsia="楷体_GB2312"/>
                          <w:b/>
                          <w:color w:val="000000"/>
                          <w:sz w:val="21"/>
                          <w:szCs w:val="21"/>
                        </w:rPr>
                        <w:t>标题用黑体三号字，居中无缩进，段</w:t>
                      </w:r>
                      <w:r>
                        <w:rPr>
                          <w:rFonts w:eastAsia="楷体_GB2312"/>
                          <w:b/>
                          <w:color w:val="000000"/>
                          <w:sz w:val="21"/>
                          <w:szCs w:val="21"/>
                        </w:rPr>
                        <w:t>前24磅，段后18磅，单倍行距。具体项目按</w:t>
                      </w:r>
                      <w:bookmarkStart w:id="52" w:name="_Hlk175426574"/>
                      <w:r>
                        <w:rPr>
                          <w:rFonts w:hint="eastAsia" w:eastAsia="楷体_GB2312"/>
                          <w:b/>
                          <w:color w:val="000000"/>
                          <w:sz w:val="21"/>
                          <w:szCs w:val="21"/>
                        </w:rPr>
                        <w:t>一、二、</w:t>
                      </w:r>
                      <w:r>
                        <w:rPr>
                          <w:rFonts w:hint="eastAsia" w:ascii="楷体" w:hAnsi="楷体" w:eastAsia="楷体"/>
                          <w:b/>
                          <w:color w:val="000000"/>
                          <w:sz w:val="21"/>
                          <w:szCs w:val="21"/>
                        </w:rPr>
                        <w:t>……</w:t>
                      </w:r>
                      <w:bookmarkEnd w:id="52"/>
                      <w:r>
                        <w:rPr>
                          <w:rFonts w:eastAsia="楷体_GB2312"/>
                          <w:b/>
                          <w:color w:val="000000"/>
                          <w:sz w:val="21"/>
                          <w:szCs w:val="21"/>
                        </w:rPr>
                        <w:t>分项列出（项目标题用黑体四号</w:t>
                      </w:r>
                      <w:r>
                        <w:rPr>
                          <w:rFonts w:hint="eastAsia" w:eastAsia="楷体_GB2312"/>
                          <w:b/>
                          <w:color w:val="000000"/>
                          <w:sz w:val="21"/>
                          <w:szCs w:val="21"/>
                        </w:rPr>
                        <w:t>字</w:t>
                      </w:r>
                      <w:r>
                        <w:rPr>
                          <w:rFonts w:eastAsia="楷体_GB2312"/>
                          <w:b/>
                          <w:color w:val="000000"/>
                          <w:sz w:val="21"/>
                          <w:szCs w:val="21"/>
                        </w:rPr>
                        <w:t>，两端对齐，无缩进，</w:t>
                      </w:r>
                      <w:r>
                        <w:rPr>
                          <w:rFonts w:hint="eastAsia" w:eastAsia="楷体_GB2312"/>
                          <w:b/>
                          <w:color w:val="000000"/>
                          <w:sz w:val="21"/>
                          <w:szCs w:val="21"/>
                        </w:rPr>
                        <w:t>行距</w:t>
                      </w:r>
                      <w:r>
                        <w:rPr>
                          <w:rFonts w:hint="eastAsia" w:eastAsia="楷体"/>
                          <w:b/>
                          <w:bCs/>
                          <w:sz w:val="21"/>
                          <w:szCs w:val="21"/>
                        </w:rPr>
                        <w:t>为</w:t>
                      </w:r>
                      <w:r>
                        <w:rPr>
                          <w:rFonts w:eastAsia="楷体_GB2312"/>
                          <w:b/>
                          <w:color w:val="000000"/>
                          <w:sz w:val="21"/>
                          <w:szCs w:val="21"/>
                        </w:rPr>
                        <w:t>固定值20磅）。如某项内容没有时</w:t>
                      </w:r>
                      <w:r>
                        <w:rPr>
                          <w:rFonts w:hint="eastAsia" w:eastAsia="楷体_GB2312"/>
                          <w:b/>
                          <w:color w:val="000000"/>
                          <w:sz w:val="21"/>
                          <w:szCs w:val="21"/>
                        </w:rPr>
                        <w:t>，</w:t>
                      </w:r>
                      <w:r>
                        <w:rPr>
                          <w:rFonts w:eastAsia="楷体_GB2312"/>
                          <w:b/>
                          <w:color w:val="000000"/>
                          <w:sz w:val="21"/>
                          <w:szCs w:val="21"/>
                        </w:rPr>
                        <w:t>标题不必列出，可根据实际调整项目。</w:t>
                      </w:r>
                    </w:p>
                    <w:p w14:paraId="4EC26B72">
                      <w:pPr>
                        <w:adjustRightInd w:val="0"/>
                        <w:snapToGrid w:val="0"/>
                        <w:rPr>
                          <w:rFonts w:ascii="楷体_GB2312" w:hAnsi="宋体" w:eastAsia="楷体_GB2312"/>
                          <w:b/>
                          <w:color w:val="000000"/>
                          <w:sz w:val="21"/>
                          <w:szCs w:val="21"/>
                        </w:rPr>
                      </w:pPr>
                      <w:r>
                        <w:rPr>
                          <w:rFonts w:eastAsia="楷体_GB2312"/>
                          <w:b/>
                          <w:color w:val="000000"/>
                          <w:sz w:val="21"/>
                          <w:szCs w:val="21"/>
                        </w:rPr>
                        <w:t>具体成果内容用宋体小四号</w:t>
                      </w:r>
                      <w:r>
                        <w:rPr>
                          <w:rFonts w:hint="eastAsia" w:eastAsia="楷体_GB2312"/>
                          <w:b/>
                          <w:color w:val="000000"/>
                          <w:sz w:val="21"/>
                          <w:szCs w:val="21"/>
                        </w:rPr>
                        <w:t>字</w:t>
                      </w:r>
                      <w:r>
                        <w:rPr>
                          <w:rFonts w:eastAsia="楷体_GB2312"/>
                          <w:b/>
                          <w:color w:val="000000"/>
                          <w:sz w:val="21"/>
                          <w:szCs w:val="21"/>
                        </w:rPr>
                        <w:t>，两端对齐，</w:t>
                      </w:r>
                      <w:bookmarkStart w:id="53" w:name="_Hlk189666817"/>
                      <w:r>
                        <w:rPr>
                          <w:rFonts w:hint="eastAsia" w:eastAsia="楷体_GB2312"/>
                          <w:b/>
                          <w:color w:val="000000"/>
                          <w:sz w:val="21"/>
                          <w:szCs w:val="21"/>
                        </w:rPr>
                        <w:t>首行</w:t>
                      </w:r>
                      <w:r>
                        <w:rPr>
                          <w:rFonts w:eastAsia="楷体_GB2312"/>
                          <w:b/>
                          <w:color w:val="000000"/>
                          <w:sz w:val="21"/>
                          <w:szCs w:val="21"/>
                        </w:rPr>
                        <w:t>缩进2字符，</w:t>
                      </w:r>
                      <w:bookmarkEnd w:id="53"/>
                      <w:r>
                        <w:rPr>
                          <w:rFonts w:hint="eastAsia" w:eastAsia="楷体_GB2312"/>
                          <w:b/>
                          <w:color w:val="000000"/>
                          <w:sz w:val="21"/>
                          <w:szCs w:val="21"/>
                        </w:rPr>
                        <w:t>行距为</w:t>
                      </w:r>
                      <w:r>
                        <w:rPr>
                          <w:rFonts w:eastAsia="楷体_GB2312"/>
                          <w:b/>
                          <w:color w:val="000000"/>
                          <w:sz w:val="21"/>
                          <w:szCs w:val="21"/>
                        </w:rPr>
                        <w:t>固定值20磅</w:t>
                      </w:r>
                      <w:r>
                        <w:rPr>
                          <w:rFonts w:hint="eastAsia" w:ascii="楷体_GB2312" w:hAnsi="宋体" w:eastAsia="楷体_GB2312"/>
                          <w:b/>
                          <w:color w:val="000000"/>
                          <w:sz w:val="21"/>
                          <w:szCs w:val="21"/>
                        </w:rPr>
                        <w:t>。学生本人名字粗体，其中著作、发表文章格式建议参照参考文献书写。</w:t>
                      </w:r>
                    </w:p>
                    <w:p w14:paraId="13A0D90C">
                      <w:pPr>
                        <w:adjustRightInd w:val="0"/>
                        <w:snapToGrid w:val="0"/>
                        <w:rPr>
                          <w:rFonts w:ascii="楷体_GB2312" w:hAnsi="宋体" w:eastAsia="楷体_GB2312"/>
                          <w:b/>
                          <w:color w:val="000000"/>
                          <w:sz w:val="21"/>
                          <w:szCs w:val="21"/>
                        </w:rPr>
                      </w:pPr>
                      <w:r>
                        <w:rPr>
                          <w:rFonts w:hint="eastAsia" w:ascii="楷体_GB2312" w:hAnsi="宋体" w:eastAsia="楷体_GB2312"/>
                          <w:b/>
                          <w:color w:val="000000"/>
                          <w:sz w:val="21"/>
                          <w:szCs w:val="21"/>
                        </w:rPr>
                        <w:t>英文、数字、字母</w:t>
                      </w:r>
                      <w:bookmarkStart w:id="54" w:name="_Hlk154059724"/>
                      <w:r>
                        <w:rPr>
                          <w:rFonts w:hint="eastAsia" w:ascii="楷体_GB2312" w:hAnsi="宋体" w:eastAsia="楷体_GB2312"/>
                          <w:b/>
                          <w:color w:val="000000"/>
                          <w:sz w:val="21"/>
                          <w:szCs w:val="21"/>
                        </w:rPr>
                        <w:t>的字体</w:t>
                      </w:r>
                      <w:bookmarkEnd w:id="54"/>
                      <w:r>
                        <w:rPr>
                          <w:rFonts w:hint="eastAsia" w:ascii="楷体_GB2312" w:hAnsi="宋体" w:eastAsia="楷体_GB2312"/>
                          <w:b/>
                          <w:color w:val="000000"/>
                          <w:sz w:val="21"/>
                          <w:szCs w:val="21"/>
                        </w:rPr>
                        <w:t>为</w:t>
                      </w:r>
                      <w:r>
                        <w:rPr>
                          <w:rFonts w:eastAsia="楷体_GB2312"/>
                          <w:b/>
                          <w:color w:val="000000"/>
                          <w:sz w:val="21"/>
                          <w:szCs w:val="21"/>
                        </w:rPr>
                        <w:t>Times New Roman</w:t>
                      </w:r>
                      <w:r>
                        <w:rPr>
                          <w:rFonts w:hint="eastAsia" w:ascii="楷体_GB2312" w:hAnsi="宋体" w:eastAsia="楷体_GB2312"/>
                          <w:b/>
                          <w:color w:val="000000"/>
                          <w:sz w:val="21"/>
                          <w:szCs w:val="21"/>
                        </w:rPr>
                        <w:t>。标点符号建议采用“英文半角标点符号</w:t>
                      </w:r>
                      <w:r>
                        <w:rPr>
                          <w:rFonts w:eastAsia="楷体_GB2312"/>
                          <w:b/>
                          <w:color w:val="000000"/>
                          <w:sz w:val="21"/>
                          <w:szCs w:val="21"/>
                        </w:rPr>
                        <w:t>+1</w:t>
                      </w:r>
                      <w:r>
                        <w:rPr>
                          <w:rFonts w:hint="eastAsia" w:ascii="楷体_GB2312" w:hAnsi="宋体" w:eastAsia="楷体_GB2312"/>
                          <w:b/>
                          <w:color w:val="000000"/>
                          <w:sz w:val="21"/>
                          <w:szCs w:val="21"/>
                        </w:rPr>
                        <w:t>个英文半角空格”形式。</w:t>
                      </w:r>
                    </w:p>
                    <w:p w14:paraId="4504A4BC">
                      <w:pPr>
                        <w:adjustRightInd w:val="0"/>
                        <w:snapToGrid w:val="0"/>
                        <w:rPr>
                          <w:rFonts w:ascii="楷体" w:hAnsi="楷体" w:eastAsia="楷体" w:cs="楷体"/>
                          <w:b/>
                          <w:color w:val="FF0000"/>
                          <w:sz w:val="21"/>
                          <w:szCs w:val="21"/>
                        </w:rPr>
                      </w:pPr>
                      <w:r>
                        <w:rPr>
                          <w:rFonts w:hint="eastAsia" w:ascii="楷体" w:hAnsi="楷体" w:eastAsia="楷体" w:cs="楷体"/>
                          <w:b/>
                          <w:color w:val="FF0000"/>
                          <w:sz w:val="21"/>
                          <w:szCs w:val="21"/>
                        </w:rPr>
                        <w:t>学位论文外审时，注意隐去研究成果题目和发表信息，仅列出成果类型、作者位次、期刊或出版社、发表时间等基本信息。</w:t>
                      </w:r>
                    </w:p>
                  </w:txbxContent>
                </v:textbox>
              </v:shape>
            </w:pict>
          </mc:Fallback>
        </mc:AlternateContent>
      </w:r>
    </w:p>
    <w:p w14:paraId="34C185C0">
      <w:pPr>
        <w:spacing w:line="360" w:lineRule="auto"/>
        <w:ind w:firstLine="480"/>
      </w:pPr>
    </w:p>
    <w:p w14:paraId="7F34DFBA">
      <w:pPr>
        <w:spacing w:line="360" w:lineRule="auto"/>
      </w:pPr>
    </w:p>
    <w:p w14:paraId="2A77DFA1">
      <w:pPr>
        <w:spacing w:line="360" w:lineRule="auto"/>
      </w:pPr>
    </w:p>
    <w:p w14:paraId="53CADD1B">
      <w:pPr>
        <w:spacing w:line="360" w:lineRule="auto"/>
      </w:pPr>
    </w:p>
    <w:p w14:paraId="289148CD">
      <w:pPr>
        <w:spacing w:line="360" w:lineRule="auto"/>
      </w:pPr>
    </w:p>
    <w:p w14:paraId="68A29AD7">
      <w:pPr>
        <w:spacing w:line="360" w:lineRule="auto"/>
      </w:pPr>
    </w:p>
    <w:p w14:paraId="411B170D">
      <w:pPr>
        <w:spacing w:line="360" w:lineRule="auto"/>
      </w:pPr>
    </w:p>
    <w:p w14:paraId="69A5CA00">
      <w:pPr>
        <w:pStyle w:val="29"/>
        <w:ind w:firstLine="480"/>
        <w:rPr>
          <w:szCs w:val="24"/>
        </w:rPr>
      </w:pPr>
    </w:p>
    <w:p w14:paraId="18434309">
      <w:pPr>
        <w:pStyle w:val="29"/>
        <w:ind w:firstLine="0" w:firstLineChars="0"/>
        <w:rPr>
          <w:szCs w:val="24"/>
        </w:rPr>
      </w:pPr>
    </w:p>
    <w:p w14:paraId="75D033E4">
      <w:pPr>
        <w:pStyle w:val="29"/>
        <w:ind w:firstLine="0" w:firstLineChars="0"/>
        <w:rPr>
          <w:szCs w:val="24"/>
        </w:rPr>
      </w:pPr>
    </w:p>
    <w:p w14:paraId="3E081635">
      <w:pPr>
        <w:pStyle w:val="29"/>
        <w:ind w:firstLine="0" w:firstLineChars="0"/>
        <w:rPr>
          <w:szCs w:val="24"/>
        </w:rPr>
      </w:pPr>
    </w:p>
    <w:p w14:paraId="6D443AEE">
      <w:pPr>
        <w:pStyle w:val="29"/>
        <w:ind w:firstLine="0" w:firstLineChars="0"/>
        <w:rPr>
          <w:szCs w:val="24"/>
        </w:rPr>
      </w:pPr>
    </w:p>
    <w:p w14:paraId="30C09630">
      <w:pPr>
        <w:pStyle w:val="29"/>
        <w:ind w:firstLine="0" w:firstLineChars="0"/>
        <w:rPr>
          <w:szCs w:val="24"/>
        </w:rPr>
      </w:pPr>
    </w:p>
    <w:p w14:paraId="2D24BB05">
      <w:pPr>
        <w:pStyle w:val="29"/>
        <w:ind w:firstLine="0" w:firstLineChars="0"/>
        <w:rPr>
          <w:szCs w:val="24"/>
        </w:rPr>
      </w:pPr>
    </w:p>
    <w:p w14:paraId="676F6C5C">
      <w:pPr>
        <w:pStyle w:val="2"/>
      </w:pPr>
      <w:bookmarkStart w:id="44" w:name="_Toc18055"/>
      <w:bookmarkStart w:id="45" w:name="_Toc17923"/>
      <w:bookmarkStart w:id="46" w:name="_Toc2032"/>
      <w:r>
        <w:rPr>
          <w:rFonts w:hint="eastAsia"/>
        </w:rPr>
        <w:t>致</w:t>
      </w:r>
      <w:r>
        <w:t xml:space="preserve">    </w:t>
      </w:r>
      <w:r>
        <w:rPr>
          <w:rFonts w:hint="eastAsia"/>
        </w:rPr>
        <w:t>谢</w:t>
      </w:r>
      <w:bookmarkEnd w:id="44"/>
      <w:bookmarkEnd w:id="45"/>
      <w:bookmarkEnd w:id="46"/>
    </w:p>
    <w:p w14:paraId="389CF930">
      <w:pPr>
        <w:spacing w:line="400" w:lineRule="exact"/>
        <w:ind w:firstLine="480" w:firstLineChars="200"/>
        <w:rPr>
          <w:rFonts w:eastAsiaTheme="minorEastAsia"/>
        </w:rPr>
      </w:pPr>
      <w:r>
        <w:rPr>
          <w:rFonts w:eastAsiaTheme="minorEastAsia"/>
        </w:rPr>
        <w:t>致谢中主要感谢导师和对论文工作有直接贡献和帮助的人士和单位。</w:t>
      </w:r>
    </w:p>
    <w:p w14:paraId="79107243">
      <w:pPr>
        <w:spacing w:line="400" w:lineRule="exact"/>
        <w:ind w:firstLine="480" w:firstLineChars="200"/>
        <w:rPr>
          <w:rFonts w:eastAsiaTheme="minorEastAsia"/>
          <w:kern w:val="0"/>
        </w:rPr>
      </w:pPr>
      <w:r>
        <w:rPr>
          <w:rFonts w:eastAsiaTheme="minorEastAsia"/>
          <w:kern w:val="0"/>
        </w:rPr>
        <w:t>一般致谢的内容有：</w:t>
      </w:r>
    </w:p>
    <w:p w14:paraId="06FC6DA7">
      <w:pPr>
        <w:spacing w:line="400" w:lineRule="exact"/>
        <w:ind w:firstLine="480" w:firstLineChars="200"/>
        <w:rPr>
          <w:rFonts w:eastAsiaTheme="minorEastAsia"/>
          <w:kern w:val="0"/>
        </w:rPr>
      </w:pPr>
      <w:r>
        <w:rPr>
          <w:rFonts w:hint="eastAsia" w:eastAsiaTheme="minorEastAsia"/>
          <w:kern w:val="0"/>
        </w:rPr>
        <w:t>（1）</w:t>
      </w:r>
      <w:r>
        <w:rPr>
          <w:rFonts w:eastAsiaTheme="minorEastAsia"/>
          <w:kern w:val="0"/>
        </w:rPr>
        <w:t>对国家科学基金、资助研究工作的奖学金基金、合同单位、资助或支持的企业、组织或个人；</w:t>
      </w:r>
    </w:p>
    <w:p w14:paraId="1D075625">
      <w:pPr>
        <w:spacing w:line="400" w:lineRule="exact"/>
        <w:ind w:firstLine="480" w:firstLineChars="200"/>
        <w:rPr>
          <w:rFonts w:eastAsiaTheme="minorEastAsia"/>
          <w:kern w:val="0"/>
        </w:rPr>
      </w:pPr>
      <w:r>
        <w:rPr>
          <w:rFonts w:hint="eastAsia" w:eastAsiaTheme="minorEastAsia"/>
          <w:kern w:val="0"/>
        </w:rPr>
        <w:t>（2）</w:t>
      </w:r>
      <w:r>
        <w:rPr>
          <w:rFonts w:eastAsiaTheme="minorEastAsia"/>
          <w:kern w:val="0"/>
        </w:rPr>
        <w:t>对协助完成研究工作和提供便利条件的组织或个人；</w:t>
      </w:r>
    </w:p>
    <w:p w14:paraId="3D807EF1">
      <w:pPr>
        <w:spacing w:line="400" w:lineRule="exact"/>
        <w:ind w:firstLine="480" w:firstLineChars="200"/>
        <w:rPr>
          <w:rFonts w:eastAsiaTheme="minorEastAsia"/>
          <w:kern w:val="0"/>
        </w:rPr>
      </w:pPr>
      <w:r>
        <w:rPr>
          <w:rFonts w:hint="eastAsia" w:eastAsiaTheme="minorEastAsia"/>
          <w:kern w:val="0"/>
        </w:rPr>
        <w:t>（3）</w:t>
      </w:r>
      <w:r>
        <w:rPr>
          <w:rFonts w:eastAsiaTheme="minorEastAsia"/>
          <w:kern w:val="0"/>
        </w:rPr>
        <w:t>对在研究工作中提出建议和提供帮助的人；</w:t>
      </w:r>
    </w:p>
    <w:p w14:paraId="0592B18E">
      <w:pPr>
        <w:spacing w:line="400" w:lineRule="exact"/>
        <w:ind w:firstLine="480" w:firstLineChars="200"/>
        <w:rPr>
          <w:rFonts w:eastAsiaTheme="minorEastAsia"/>
          <w:kern w:val="0"/>
        </w:rPr>
      </w:pPr>
      <w:r>
        <w:rPr>
          <w:rFonts w:hint="eastAsia" w:eastAsiaTheme="minorEastAsia"/>
          <w:kern w:val="0"/>
        </w:rPr>
        <w:t>（4）</w:t>
      </w:r>
      <w:r>
        <w:rPr>
          <w:rFonts w:eastAsiaTheme="minorEastAsia"/>
          <w:kern w:val="0"/>
        </w:rPr>
        <w:t>对给予转载和引用权的资料、图片、文献、研究思想和设想的所有者；</w:t>
      </w:r>
    </w:p>
    <w:p w14:paraId="67B24B6E">
      <w:pPr>
        <w:spacing w:line="400" w:lineRule="exact"/>
        <w:ind w:firstLine="480" w:firstLineChars="200"/>
        <w:rPr>
          <w:rFonts w:eastAsiaTheme="minorEastAsia"/>
          <w:kern w:val="0"/>
        </w:rPr>
      </w:pPr>
      <w:r>
        <w:rPr>
          <w:rFonts w:hint="eastAsia" w:eastAsiaTheme="minorEastAsia"/>
          <w:kern w:val="0"/>
        </w:rPr>
        <w:t>（5）</w:t>
      </w:r>
      <w:r>
        <w:rPr>
          <w:rFonts w:eastAsiaTheme="minorEastAsia"/>
          <w:kern w:val="0"/>
        </w:rPr>
        <w:t>对其他应感谢的组织和个人。</w:t>
      </w:r>
    </w:p>
    <w:p w14:paraId="3E04B9AA">
      <w:pPr>
        <w:spacing w:line="400" w:lineRule="exact"/>
        <w:ind w:firstLine="480" w:firstLineChars="200"/>
      </w:pPr>
      <w:r>
        <w:rPr>
          <w:rFonts w:hint="eastAsia" w:eastAsiaTheme="minorEastAsia"/>
          <w:kern w:val="0"/>
        </w:rPr>
        <w:t>（6）</w:t>
      </w:r>
      <w:r>
        <w:rPr>
          <w:rFonts w:eastAsiaTheme="minorEastAsia"/>
          <w:kern w:val="0"/>
        </w:rPr>
        <w:t>致谢言语应谦虚诚恳，实事求是。</w:t>
      </w:r>
      <w:r>
        <w:rPr>
          <w:rFonts w:hint="eastAsia" w:eastAsiaTheme="minorEastAsia"/>
          <w:kern w:val="0"/>
        </w:rPr>
        <w:t>建议</w:t>
      </w:r>
      <w:r>
        <w:rPr>
          <w:rFonts w:eastAsiaTheme="minorEastAsia"/>
          <w:kern w:val="0"/>
        </w:rPr>
        <w:t>字数不超过1000字。</w:t>
      </w:r>
    </w:p>
    <w:p w14:paraId="56538E84">
      <w:pPr>
        <w:adjustRightInd w:val="0"/>
        <w:spacing w:before="120" w:after="120"/>
        <w:ind w:firstLine="4320" w:firstLineChars="1800"/>
      </w:pPr>
    </w:p>
    <w:p w14:paraId="5E8F3D09">
      <w:pPr>
        <w:spacing w:line="360" w:lineRule="auto"/>
        <w:ind w:firstLine="480" w:firstLineChars="200"/>
      </w:pPr>
      <w:r>
        <w:rPr>
          <w:color w:val="000000"/>
        </w:rPr>
        <mc:AlternateContent>
          <mc:Choice Requires="wps">
            <w:drawing>
              <wp:anchor distT="0" distB="0" distL="114300" distR="114300" simplePos="0" relativeHeight="251681792" behindDoc="0" locked="0" layoutInCell="1" allowOverlap="1">
                <wp:simplePos x="0" y="0"/>
                <wp:positionH relativeFrom="column">
                  <wp:posOffset>1159510</wp:posOffset>
                </wp:positionH>
                <wp:positionV relativeFrom="paragraph">
                  <wp:posOffset>104775</wp:posOffset>
                </wp:positionV>
                <wp:extent cx="3613785" cy="993775"/>
                <wp:effectExtent l="0" t="0" r="24765" b="15875"/>
                <wp:wrapNone/>
                <wp:docPr id="146" name="文本框 146"/>
                <wp:cNvGraphicFramePr/>
                <a:graphic xmlns:a="http://schemas.openxmlformats.org/drawingml/2006/main">
                  <a:graphicData uri="http://schemas.microsoft.com/office/word/2010/wordprocessingShape">
                    <wps:wsp>
                      <wps:cNvSpPr txBox="1"/>
                      <wps:spPr>
                        <a:xfrm>
                          <a:off x="0" y="0"/>
                          <a:ext cx="3613785" cy="99391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770B2B">
                            <w:pPr>
                              <w:adjustRightInd w:val="0"/>
                              <w:snapToGrid w:val="0"/>
                              <w:rPr>
                                <w:rFonts w:ascii="楷体" w:hAnsi="楷体" w:eastAsia="楷体" w:cs="楷体"/>
                                <w:b/>
                                <w:color w:val="000000"/>
                                <w:sz w:val="21"/>
                                <w:szCs w:val="21"/>
                              </w:rPr>
                            </w:pPr>
                            <w:r>
                              <w:rPr>
                                <w:rFonts w:hint="eastAsia" w:ascii="楷体" w:hAnsi="楷体" w:eastAsia="楷体" w:cs="楷体"/>
                                <w:b/>
                                <w:color w:val="000000"/>
                                <w:sz w:val="21"/>
                                <w:szCs w:val="21"/>
                              </w:rPr>
                              <w:t>“致谢”标题用黑体三号字，居中无缩进，段前</w:t>
                            </w:r>
                            <w:r>
                              <w:rPr>
                                <w:rFonts w:eastAsia="楷体"/>
                                <w:b/>
                                <w:color w:val="000000"/>
                                <w:sz w:val="21"/>
                                <w:szCs w:val="21"/>
                              </w:rPr>
                              <w:t>24磅，段后18</w:t>
                            </w:r>
                            <w:r>
                              <w:rPr>
                                <w:rFonts w:hint="eastAsia" w:ascii="楷体" w:hAnsi="楷体" w:eastAsia="楷体" w:cs="楷体"/>
                                <w:b/>
                                <w:color w:val="000000"/>
                                <w:sz w:val="21"/>
                                <w:szCs w:val="21"/>
                              </w:rPr>
                              <w:t>磅，单倍行距。“致谢”</w:t>
                            </w:r>
                            <w:r>
                              <w:rPr>
                                <w:rFonts w:eastAsia="楷体"/>
                                <w:b/>
                                <w:color w:val="000000"/>
                                <w:sz w:val="21"/>
                                <w:szCs w:val="21"/>
                              </w:rPr>
                              <w:t>2字之间空4</w:t>
                            </w:r>
                            <w:r>
                              <w:rPr>
                                <w:rFonts w:hint="eastAsia" w:eastAsia="楷体"/>
                                <w:b/>
                                <w:color w:val="000000"/>
                                <w:sz w:val="21"/>
                                <w:szCs w:val="21"/>
                              </w:rPr>
                              <w:t>个半角空格</w:t>
                            </w:r>
                            <w:r>
                              <w:rPr>
                                <w:rFonts w:eastAsia="楷体"/>
                                <w:b/>
                                <w:color w:val="000000"/>
                                <w:sz w:val="21"/>
                                <w:szCs w:val="21"/>
                              </w:rPr>
                              <w:t>。正文，宋体小四</w:t>
                            </w:r>
                            <w:r>
                              <w:rPr>
                                <w:rFonts w:hint="eastAsia" w:eastAsia="楷体"/>
                                <w:b/>
                                <w:color w:val="000000"/>
                                <w:sz w:val="21"/>
                                <w:szCs w:val="21"/>
                              </w:rPr>
                              <w:t>号字</w:t>
                            </w:r>
                            <w:r>
                              <w:rPr>
                                <w:rFonts w:eastAsia="楷体"/>
                                <w:b/>
                                <w:color w:val="000000"/>
                                <w:sz w:val="21"/>
                                <w:szCs w:val="21"/>
                              </w:rPr>
                              <w:t>(英文、数字、字母</w:t>
                            </w:r>
                            <w:r>
                              <w:rPr>
                                <w:rFonts w:hint="eastAsia" w:eastAsia="楷体"/>
                                <w:b/>
                                <w:color w:val="000000"/>
                                <w:sz w:val="21"/>
                                <w:szCs w:val="21"/>
                              </w:rPr>
                              <w:t>的字体</w:t>
                            </w:r>
                            <w:r>
                              <w:rPr>
                                <w:rFonts w:eastAsia="楷体"/>
                                <w:b/>
                                <w:color w:val="000000"/>
                                <w:sz w:val="21"/>
                                <w:szCs w:val="21"/>
                              </w:rPr>
                              <w:t>为Times New Roman)，两端对齐，首行缩进2字符，</w:t>
                            </w:r>
                            <w:r>
                              <w:rPr>
                                <w:rFonts w:hint="eastAsia" w:eastAsia="楷体"/>
                                <w:b/>
                                <w:bCs/>
                                <w:sz w:val="21"/>
                                <w:szCs w:val="21"/>
                              </w:rPr>
                              <w:t>行距为</w:t>
                            </w:r>
                            <w:r>
                              <w:rPr>
                                <w:rFonts w:eastAsia="楷体"/>
                                <w:b/>
                                <w:color w:val="000000"/>
                                <w:sz w:val="21"/>
                                <w:szCs w:val="21"/>
                              </w:rPr>
                              <w:t>固定值20磅。</w:t>
                            </w:r>
                          </w:p>
                        </w:txbxContent>
                      </wps:txbx>
                      <wps:bodyPr wrap="square" upright="1">
                        <a:noAutofit/>
                      </wps:bodyPr>
                    </wps:wsp>
                  </a:graphicData>
                </a:graphic>
              </wp:anchor>
            </w:drawing>
          </mc:Choice>
          <mc:Fallback>
            <w:pict>
              <v:shape id="_x0000_s1026" o:spid="_x0000_s1026" o:spt="202" type="#_x0000_t202" style="position:absolute;left:0pt;margin-left:91.3pt;margin-top:8.25pt;height:78.25pt;width:284.55pt;z-index:251681792;mso-width-relative:page;mso-height-relative:page;" fillcolor="#FFFFFF" filled="t" stroked="t" coordsize="21600,21600" o:gfxdata="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x9&#10;Te/ZAAAACgEAAA8AAAAAAAAAAQAgAAAAIgAAAGRycy9kb3ducmV2LnhtbFBLAQIUABQAAAAIAIdO&#10;4kAulSm5IgIAAGIEAAAOAAAAAAAAAAEAIAAAACgBAABkcnMvZTJvRG9jLnhtbFBLBQYAAAAABgAG&#10;AFkBAAC8BQAAAAA=&#10;">
                <v:fill on="t" focussize="0,0"/>
                <v:stroke color="#000000" joinstyle="miter"/>
                <v:imagedata o:title=""/>
                <o:lock v:ext="edit" aspectratio="f"/>
                <v:textbox>
                  <w:txbxContent>
                    <w:p w14:paraId="26770B2B">
                      <w:pPr>
                        <w:adjustRightInd w:val="0"/>
                        <w:snapToGrid w:val="0"/>
                        <w:rPr>
                          <w:rFonts w:ascii="楷体" w:hAnsi="楷体" w:eastAsia="楷体" w:cs="楷体"/>
                          <w:b/>
                          <w:color w:val="000000"/>
                          <w:sz w:val="21"/>
                          <w:szCs w:val="21"/>
                        </w:rPr>
                      </w:pPr>
                      <w:r>
                        <w:rPr>
                          <w:rFonts w:hint="eastAsia" w:ascii="楷体" w:hAnsi="楷体" w:eastAsia="楷体" w:cs="楷体"/>
                          <w:b/>
                          <w:color w:val="000000"/>
                          <w:sz w:val="21"/>
                          <w:szCs w:val="21"/>
                        </w:rPr>
                        <w:t>“致谢”标题用黑体三号字，居中无缩进，段前</w:t>
                      </w:r>
                      <w:r>
                        <w:rPr>
                          <w:rFonts w:eastAsia="楷体"/>
                          <w:b/>
                          <w:color w:val="000000"/>
                          <w:sz w:val="21"/>
                          <w:szCs w:val="21"/>
                        </w:rPr>
                        <w:t>24磅，段后18</w:t>
                      </w:r>
                      <w:r>
                        <w:rPr>
                          <w:rFonts w:hint="eastAsia" w:ascii="楷体" w:hAnsi="楷体" w:eastAsia="楷体" w:cs="楷体"/>
                          <w:b/>
                          <w:color w:val="000000"/>
                          <w:sz w:val="21"/>
                          <w:szCs w:val="21"/>
                        </w:rPr>
                        <w:t>磅，单倍行距。“致谢”</w:t>
                      </w:r>
                      <w:r>
                        <w:rPr>
                          <w:rFonts w:eastAsia="楷体"/>
                          <w:b/>
                          <w:color w:val="000000"/>
                          <w:sz w:val="21"/>
                          <w:szCs w:val="21"/>
                        </w:rPr>
                        <w:t>2字之间空4</w:t>
                      </w:r>
                      <w:r>
                        <w:rPr>
                          <w:rFonts w:hint="eastAsia" w:eastAsia="楷体"/>
                          <w:b/>
                          <w:color w:val="000000"/>
                          <w:sz w:val="21"/>
                          <w:szCs w:val="21"/>
                        </w:rPr>
                        <w:t>个半角空格</w:t>
                      </w:r>
                      <w:r>
                        <w:rPr>
                          <w:rFonts w:eastAsia="楷体"/>
                          <w:b/>
                          <w:color w:val="000000"/>
                          <w:sz w:val="21"/>
                          <w:szCs w:val="21"/>
                        </w:rPr>
                        <w:t>。正文，宋体小四</w:t>
                      </w:r>
                      <w:r>
                        <w:rPr>
                          <w:rFonts w:hint="eastAsia" w:eastAsia="楷体"/>
                          <w:b/>
                          <w:color w:val="000000"/>
                          <w:sz w:val="21"/>
                          <w:szCs w:val="21"/>
                        </w:rPr>
                        <w:t>号字</w:t>
                      </w:r>
                      <w:r>
                        <w:rPr>
                          <w:rFonts w:eastAsia="楷体"/>
                          <w:b/>
                          <w:color w:val="000000"/>
                          <w:sz w:val="21"/>
                          <w:szCs w:val="21"/>
                        </w:rPr>
                        <w:t>(英文、数字、字母</w:t>
                      </w:r>
                      <w:r>
                        <w:rPr>
                          <w:rFonts w:hint="eastAsia" w:eastAsia="楷体"/>
                          <w:b/>
                          <w:color w:val="000000"/>
                          <w:sz w:val="21"/>
                          <w:szCs w:val="21"/>
                        </w:rPr>
                        <w:t>的字体</w:t>
                      </w:r>
                      <w:r>
                        <w:rPr>
                          <w:rFonts w:eastAsia="楷体"/>
                          <w:b/>
                          <w:color w:val="000000"/>
                          <w:sz w:val="21"/>
                          <w:szCs w:val="21"/>
                        </w:rPr>
                        <w:t>为Times New Roman)，两端对齐，首行缩进2字符，</w:t>
                      </w:r>
                      <w:r>
                        <w:rPr>
                          <w:rFonts w:hint="eastAsia" w:eastAsia="楷体"/>
                          <w:b/>
                          <w:bCs/>
                          <w:sz w:val="21"/>
                          <w:szCs w:val="21"/>
                        </w:rPr>
                        <w:t>行距为</w:t>
                      </w:r>
                      <w:r>
                        <w:rPr>
                          <w:rFonts w:eastAsia="楷体"/>
                          <w:b/>
                          <w:color w:val="000000"/>
                          <w:sz w:val="21"/>
                          <w:szCs w:val="21"/>
                        </w:rPr>
                        <w:t>固定值20磅。</w:t>
                      </w:r>
                    </w:p>
                  </w:txbxContent>
                </v:textbox>
              </v:shape>
            </w:pict>
          </mc:Fallback>
        </mc:AlternateContent>
      </w:r>
    </w:p>
    <w:p w14:paraId="38256F5E">
      <w:pPr>
        <w:spacing w:line="360" w:lineRule="auto"/>
        <w:ind w:firstLine="480" w:firstLineChars="200"/>
      </w:pPr>
    </w:p>
    <w:p w14:paraId="0F2E2E9C">
      <w:pPr>
        <w:spacing w:line="360" w:lineRule="auto"/>
        <w:ind w:firstLine="480" w:firstLineChars="200"/>
      </w:pPr>
    </w:p>
    <w:p w14:paraId="79BED8C1">
      <w:pPr>
        <w:spacing w:line="360" w:lineRule="auto"/>
        <w:ind w:firstLine="480" w:firstLineChars="200"/>
      </w:pPr>
    </w:p>
    <w:p w14:paraId="298E6C42">
      <w:pPr>
        <w:jc w:val="center"/>
        <w:sectPr>
          <w:headerReference r:id="rId11" w:type="default"/>
          <w:headerReference r:id="rId12" w:type="even"/>
          <w:footnotePr>
            <w:numFmt w:val="decimalEnclosedCircleChinese"/>
            <w:numRestart w:val="eachPage"/>
          </w:footnotePr>
          <w:pgSz w:w="11906" w:h="16838"/>
          <w:pgMar w:top="1417" w:right="1417" w:bottom="1417" w:left="1417" w:header="850" w:footer="850" w:gutter="0"/>
          <w:pgNumType w:start="1"/>
          <w:cols w:space="0" w:num="1"/>
          <w:docGrid w:type="lines" w:linePitch="333" w:charSpace="0"/>
        </w:sectPr>
      </w:pPr>
    </w:p>
    <w:p w14:paraId="57DBFB76">
      <w:pPr>
        <w:pStyle w:val="2"/>
      </w:pPr>
      <w:bookmarkStart w:id="47" w:name="_Toc9824"/>
      <w:r>
        <w:t>作者简介</w:t>
      </w:r>
      <w:bookmarkEnd w:id="47"/>
    </w:p>
    <w:p w14:paraId="2D4AD5C1">
      <w:pPr>
        <w:pStyle w:val="29"/>
        <w:spacing w:line="400" w:lineRule="exact"/>
        <w:ind w:firstLine="480"/>
      </w:pPr>
      <w:r>
        <w:t>主要包括姓名、性别、民族、出生年月、出生地；简要学习、工作经历；以及攻读学位期间获得的其</w:t>
      </w:r>
      <w:r>
        <w:rPr>
          <w:rFonts w:hint="eastAsia"/>
        </w:rPr>
        <w:t>他</w:t>
      </w:r>
      <w:r>
        <w:t>奖励（除攻读学位期间取得的与学位论文相关的成果之外）。个人简历一般应包含从本科起的教育经历和工作经历。示例：</w:t>
      </w:r>
    </w:p>
    <w:p w14:paraId="2AF71891">
      <w:pPr>
        <w:pStyle w:val="29"/>
        <w:spacing w:line="400" w:lineRule="exact"/>
        <w:ind w:firstLine="480"/>
      </w:pPr>
      <w:r>
        <w:rPr>
          <w:rFonts w:hint="eastAsia"/>
        </w:rPr>
        <w:t>××××年××月××日出生于××××。</w:t>
      </w:r>
    </w:p>
    <w:p w14:paraId="64764924">
      <w:pPr>
        <w:pStyle w:val="29"/>
        <w:spacing w:line="400" w:lineRule="exact"/>
        <w:ind w:firstLine="480"/>
      </w:pPr>
      <w:r>
        <w:rPr>
          <w:rFonts w:hint="eastAsia"/>
        </w:rPr>
        <w:t>××××年××月考入××大学××院（系）××专业，××××年××月本科毕业并获得××学学士学位。</w:t>
      </w:r>
    </w:p>
    <w:p w14:paraId="28E0DB72">
      <w:pPr>
        <w:pStyle w:val="29"/>
        <w:spacing w:line="400" w:lineRule="exact"/>
        <w:ind w:firstLine="480"/>
      </w:pPr>
      <w:r>
        <w:rPr>
          <w:rFonts w:hint="eastAsia"/>
        </w:rPr>
        <w:t>××××年××月——××××年××月，在××大学××院（系）××学科学习并获得××学硕士学位。</w:t>
      </w:r>
    </w:p>
    <w:p w14:paraId="554F776F">
      <w:pPr>
        <w:pStyle w:val="29"/>
        <w:spacing w:line="400" w:lineRule="exact"/>
        <w:ind w:firstLine="480"/>
      </w:pPr>
      <w:r>
        <w:rPr>
          <w:rFonts w:hint="eastAsia"/>
        </w:rPr>
        <w:t>××××年××月——××××年××月，在××大学××院（系）××学科攻读博士学位。</w:t>
      </w:r>
    </w:p>
    <w:p w14:paraId="64A5C10D">
      <w:pPr>
        <w:pStyle w:val="29"/>
        <w:spacing w:line="400" w:lineRule="exact"/>
        <w:ind w:firstLine="480"/>
      </w:pPr>
      <w:r>
        <w:rPr>
          <w:rFonts w:hint="eastAsia"/>
        </w:rPr>
        <w:t>获奖情况：如获三好学生、优秀团干部、×奖学金等（不含科研学术获奖）。</w:t>
      </w:r>
    </w:p>
    <w:p w14:paraId="45EC06DC">
      <w:pPr>
        <w:pStyle w:val="29"/>
        <w:spacing w:line="400" w:lineRule="exact"/>
        <w:ind w:firstLine="480"/>
      </w:pPr>
      <w:r>
        <w:rPr>
          <w:rFonts w:hint="eastAsia"/>
        </w:rPr>
        <w:t>工作经历：</w:t>
      </w:r>
    </w:p>
    <w:p w14:paraId="0ACFF86C">
      <w:pPr>
        <w:adjustRightInd w:val="0"/>
        <w:spacing w:before="120" w:after="120"/>
      </w:pPr>
      <w:bookmarkStart w:id="55" w:name="_GoBack"/>
      <w:bookmarkEnd w:id="55"/>
    </w:p>
    <w:p w14:paraId="6779FA2F">
      <w:pPr>
        <w:adjustRightInd w:val="0"/>
        <w:spacing w:before="120" w:after="120"/>
        <w:rPr>
          <w:rFonts w:eastAsiaTheme="majorEastAsia"/>
          <w:b/>
          <w:bCs/>
          <w:sz w:val="21"/>
          <w:szCs w:val="21"/>
        </w:rPr>
      </w:pPr>
      <w:r>
        <w:rPr>
          <w:color w:val="000000"/>
        </w:rPr>
        <mc:AlternateContent>
          <mc:Choice Requires="wps">
            <w:drawing>
              <wp:anchor distT="0" distB="0" distL="114300" distR="114300" simplePos="0" relativeHeight="251687936" behindDoc="0" locked="0" layoutInCell="1" allowOverlap="1">
                <wp:simplePos x="0" y="0"/>
                <wp:positionH relativeFrom="column">
                  <wp:posOffset>991235</wp:posOffset>
                </wp:positionH>
                <wp:positionV relativeFrom="paragraph">
                  <wp:posOffset>136525</wp:posOffset>
                </wp:positionV>
                <wp:extent cx="4041140" cy="1013460"/>
                <wp:effectExtent l="4445" t="4445" r="12065" b="10795"/>
                <wp:wrapNone/>
                <wp:docPr id="4" name="文本框 4"/>
                <wp:cNvGraphicFramePr/>
                <a:graphic xmlns:a="http://schemas.openxmlformats.org/drawingml/2006/main">
                  <a:graphicData uri="http://schemas.microsoft.com/office/word/2010/wordprocessingShape">
                    <wps:wsp>
                      <wps:cNvSpPr txBox="1"/>
                      <wps:spPr>
                        <a:xfrm>
                          <a:off x="0" y="0"/>
                          <a:ext cx="4041140" cy="10134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B1FDE7">
                            <w:pPr>
                              <w:rPr>
                                <w:rFonts w:ascii="楷体" w:hAnsi="楷体" w:eastAsia="楷体" w:cs="楷体"/>
                                <w:b/>
                                <w:color w:val="000000"/>
                                <w:sz w:val="21"/>
                                <w:szCs w:val="21"/>
                              </w:rPr>
                            </w:pPr>
                            <w:r>
                              <w:rPr>
                                <w:rFonts w:hint="eastAsia" w:ascii="楷体" w:hAnsi="楷体" w:eastAsia="楷体" w:cs="楷体"/>
                                <w:b/>
                                <w:color w:val="000000"/>
                                <w:sz w:val="21"/>
                                <w:szCs w:val="21"/>
                              </w:rPr>
                              <w:t>一般应包含从本科起的教育经历和工作经历。“作者简介”标题用黑体三号字，居中无缩进，</w:t>
                            </w:r>
                            <w:r>
                              <w:rPr>
                                <w:rFonts w:eastAsia="楷体"/>
                                <w:b/>
                                <w:color w:val="000000"/>
                                <w:sz w:val="21"/>
                                <w:szCs w:val="21"/>
                              </w:rPr>
                              <w:t>段前24磅，段后18磅，单倍行距。正文，宋体小四</w:t>
                            </w:r>
                            <w:r>
                              <w:rPr>
                                <w:rFonts w:hint="eastAsia" w:eastAsia="楷体"/>
                                <w:b/>
                                <w:color w:val="000000"/>
                                <w:sz w:val="21"/>
                                <w:szCs w:val="21"/>
                              </w:rPr>
                              <w:t>号字</w:t>
                            </w:r>
                            <w:r>
                              <w:rPr>
                                <w:rFonts w:eastAsia="楷体"/>
                                <w:b/>
                                <w:color w:val="000000"/>
                                <w:sz w:val="21"/>
                                <w:szCs w:val="21"/>
                              </w:rPr>
                              <w:t>(英文、数字、字母为Times New Roman)，两端对齐，首行缩进2字符，</w:t>
                            </w:r>
                            <w:r>
                              <w:rPr>
                                <w:rFonts w:hint="eastAsia" w:eastAsia="楷体"/>
                                <w:b/>
                                <w:bCs/>
                                <w:sz w:val="21"/>
                                <w:szCs w:val="21"/>
                              </w:rPr>
                              <w:t>行距为</w:t>
                            </w:r>
                            <w:r>
                              <w:rPr>
                                <w:rFonts w:eastAsia="楷体"/>
                                <w:b/>
                                <w:color w:val="000000"/>
                                <w:sz w:val="21"/>
                                <w:szCs w:val="21"/>
                              </w:rPr>
                              <w:t>固定值20</w:t>
                            </w:r>
                            <w:r>
                              <w:rPr>
                                <w:rFonts w:hint="eastAsia" w:ascii="楷体" w:hAnsi="楷体" w:eastAsia="楷体" w:cs="楷体"/>
                                <w:b/>
                                <w:color w:val="000000"/>
                                <w:sz w:val="21"/>
                                <w:szCs w:val="21"/>
                              </w:rPr>
                              <w:t>磅。</w:t>
                            </w:r>
                          </w:p>
                        </w:txbxContent>
                      </wps:txbx>
                      <wps:bodyPr upright="1"/>
                    </wps:wsp>
                  </a:graphicData>
                </a:graphic>
              </wp:anchor>
            </w:drawing>
          </mc:Choice>
          <mc:Fallback>
            <w:pict>
              <v:shape id="_x0000_s1026" o:spid="_x0000_s1026" o:spt="202" type="#_x0000_t202" style="position:absolute;left:0pt;margin-left:78.05pt;margin-top:10.75pt;height:79.8pt;width:318.2pt;z-index:251687936;mso-width-relative:page;mso-height-relative:page;" fillcolor="#FFFFFF" filled="t" stroked="t" coordsize="21600,21600" o:gfxdata="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yywBtgAAAAKAQAADwAAAAAAAAABACAA&#10;AAAiAAAAZHJzL2Rvd25yZXYueG1sUEsBAhQAFAAAAAgAh07iQFOttv8NAgAANwQAAA4AAAAAAAAA&#10;AQAgAAAAJwEAAGRycy9lMm9Eb2MueG1sUEsFBgAAAAAGAAYAWQEAAKYFAAAAAA==&#10;">
                <v:fill on="t" focussize="0,0"/>
                <v:stroke color="#000000" joinstyle="miter"/>
                <v:imagedata o:title=""/>
                <o:lock v:ext="edit" aspectratio="f"/>
                <v:textbox>
                  <w:txbxContent>
                    <w:p w14:paraId="14B1FDE7">
                      <w:pPr>
                        <w:rPr>
                          <w:rFonts w:ascii="楷体" w:hAnsi="楷体" w:eastAsia="楷体" w:cs="楷体"/>
                          <w:b/>
                          <w:color w:val="000000"/>
                          <w:sz w:val="21"/>
                          <w:szCs w:val="21"/>
                        </w:rPr>
                      </w:pPr>
                      <w:r>
                        <w:rPr>
                          <w:rFonts w:hint="eastAsia" w:ascii="楷体" w:hAnsi="楷体" w:eastAsia="楷体" w:cs="楷体"/>
                          <w:b/>
                          <w:color w:val="000000"/>
                          <w:sz w:val="21"/>
                          <w:szCs w:val="21"/>
                        </w:rPr>
                        <w:t>一般应包含从本科起的教育经历和工作经历。“作者简介”标题用黑体三号字，居中无缩进，</w:t>
                      </w:r>
                      <w:r>
                        <w:rPr>
                          <w:rFonts w:eastAsia="楷体"/>
                          <w:b/>
                          <w:color w:val="000000"/>
                          <w:sz w:val="21"/>
                          <w:szCs w:val="21"/>
                        </w:rPr>
                        <w:t>段前24磅，段后18磅，单倍行距。正文，宋体小四</w:t>
                      </w:r>
                      <w:r>
                        <w:rPr>
                          <w:rFonts w:hint="eastAsia" w:eastAsia="楷体"/>
                          <w:b/>
                          <w:color w:val="000000"/>
                          <w:sz w:val="21"/>
                          <w:szCs w:val="21"/>
                        </w:rPr>
                        <w:t>号字</w:t>
                      </w:r>
                      <w:r>
                        <w:rPr>
                          <w:rFonts w:eastAsia="楷体"/>
                          <w:b/>
                          <w:color w:val="000000"/>
                          <w:sz w:val="21"/>
                          <w:szCs w:val="21"/>
                        </w:rPr>
                        <w:t>(英文、数字、字母为Times New Roman)，两端对齐，首行缩进2字符，</w:t>
                      </w:r>
                      <w:r>
                        <w:rPr>
                          <w:rFonts w:hint="eastAsia" w:eastAsia="楷体"/>
                          <w:b/>
                          <w:bCs/>
                          <w:sz w:val="21"/>
                          <w:szCs w:val="21"/>
                        </w:rPr>
                        <w:t>行距为</w:t>
                      </w:r>
                      <w:r>
                        <w:rPr>
                          <w:rFonts w:eastAsia="楷体"/>
                          <w:b/>
                          <w:color w:val="000000"/>
                          <w:sz w:val="21"/>
                          <w:szCs w:val="21"/>
                        </w:rPr>
                        <w:t>固定值20</w:t>
                      </w:r>
                      <w:r>
                        <w:rPr>
                          <w:rFonts w:hint="eastAsia" w:ascii="楷体" w:hAnsi="楷体" w:eastAsia="楷体" w:cs="楷体"/>
                          <w:b/>
                          <w:color w:val="000000"/>
                          <w:sz w:val="21"/>
                          <w:szCs w:val="21"/>
                        </w:rPr>
                        <w:t>磅。</w:t>
                      </w:r>
                    </w:p>
                  </w:txbxContent>
                </v:textbox>
              </v:shape>
            </w:pict>
          </mc:Fallback>
        </mc:AlternateContent>
      </w:r>
    </w:p>
    <w:p w14:paraId="4D7FCAB2">
      <w:pPr>
        <w:adjustRightInd w:val="0"/>
        <w:spacing w:before="120" w:after="120"/>
        <w:rPr>
          <w:rFonts w:eastAsiaTheme="majorEastAsia"/>
          <w:b/>
          <w:bCs/>
          <w:sz w:val="21"/>
          <w:szCs w:val="21"/>
        </w:rPr>
      </w:pPr>
    </w:p>
    <w:p w14:paraId="3A8FDE8A">
      <w:pPr>
        <w:adjustRightInd w:val="0"/>
        <w:spacing w:before="120" w:after="120"/>
        <w:rPr>
          <w:rFonts w:eastAsiaTheme="majorEastAsia"/>
          <w:b/>
          <w:bCs/>
          <w:sz w:val="21"/>
          <w:szCs w:val="21"/>
        </w:rPr>
      </w:pPr>
    </w:p>
    <w:p w14:paraId="3C591FBC">
      <w:pPr>
        <w:adjustRightInd w:val="0"/>
        <w:spacing w:before="120" w:after="120"/>
        <w:rPr>
          <w:rFonts w:eastAsiaTheme="majorEastAsia"/>
          <w:b/>
          <w:bCs/>
          <w:sz w:val="21"/>
          <w:szCs w:val="21"/>
        </w:rPr>
      </w:pPr>
    </w:p>
    <w:sectPr>
      <w:footerReference r:id="rId13" w:type="default"/>
      <w:footerReference r:id="rId14" w:type="even"/>
      <w:pgSz w:w="11906" w:h="16838"/>
      <w:pgMar w:top="1417" w:right="1417" w:bottom="1417" w:left="1417" w:header="850" w:footer="850" w:gutter="0"/>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隶书_GBK">
    <w:altName w:val="宋体"/>
    <w:panose1 w:val="020B0604020202020204"/>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B180">
    <w:pPr>
      <w:pStyle w:val="13"/>
      <w:jc w:val="center"/>
    </w:pPr>
  </w:p>
  <w:p w14:paraId="336E3B4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902BE">
    <w:pPr>
      <w:pStyle w:val="13"/>
      <w:jc w:val="center"/>
    </w:pPr>
  </w:p>
  <w:p w14:paraId="2EFB297D">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191281"/>
      <w:docPartObj>
        <w:docPartGallery w:val="autotext"/>
      </w:docPartObj>
    </w:sdtPr>
    <w:sdtEndPr>
      <w:rPr>
        <w:sz w:val="21"/>
        <w:szCs w:val="21"/>
      </w:rPr>
    </w:sdtEndPr>
    <w:sdtContent>
      <w:p w14:paraId="5B16EABA">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65F9309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507649"/>
      <w:docPartObj>
        <w:docPartGallery w:val="autotext"/>
      </w:docPartObj>
    </w:sdtPr>
    <w:sdtEndPr>
      <w:rPr>
        <w:sz w:val="21"/>
        <w:szCs w:val="21"/>
      </w:rPr>
    </w:sdtEndPr>
    <w:sdtContent>
      <w:p w14:paraId="7F6CD159">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2E4BE72F">
    <w:pPr>
      <w:pStyle w:val="1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947223"/>
      <w:docPartObj>
        <w:docPartGallery w:val="autotext"/>
      </w:docPartObj>
    </w:sdtPr>
    <w:sdtEndPr>
      <w:rPr>
        <w:sz w:val="21"/>
        <w:szCs w:val="21"/>
      </w:rPr>
    </w:sdtEndPr>
    <w:sdtContent>
      <w:p w14:paraId="1FBD1415">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0F25B749">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416369"/>
      <w:docPartObj>
        <w:docPartGallery w:val="autotext"/>
      </w:docPartObj>
    </w:sdtPr>
    <w:sdtEndPr>
      <w:rPr>
        <w:sz w:val="21"/>
        <w:szCs w:val="21"/>
      </w:rPr>
    </w:sdtEndPr>
    <w:sdtContent>
      <w:p w14:paraId="26E4E868">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034A694">
    <w:pPr>
      <w:pStyle w:val="1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E3AD">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9816813"/>
                          </w:sdtPr>
                          <w:sdtContent>
                            <w:p w14:paraId="4F42A493">
                              <w:pPr>
                                <w:pStyle w:val="13"/>
                                <w:jc w:val="center"/>
                              </w:pPr>
                              <w:r>
                                <w:fldChar w:fldCharType="begin"/>
                              </w:r>
                              <w:r>
                                <w:instrText xml:space="preserve">PAGE   \* MERGEFORMAT</w:instrText>
                              </w:r>
                              <w:r>
                                <w:fldChar w:fldCharType="separate"/>
                              </w:r>
                              <w:r>
                                <w:rPr>
                                  <w:lang w:val="zh-CN"/>
                                </w:rPr>
                                <w:t>13</w:t>
                              </w:r>
                              <w:r>
                                <w:fldChar w:fldCharType="end"/>
                              </w:r>
                            </w:p>
                          </w:sdtContent>
                        </w:sdt>
                        <w:p w14:paraId="4AB0886C">
                          <w:pPr>
                            <w:pStyle w:val="29"/>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sdt>
                    <w:sdtPr>
                      <w:id w:val="1129816813"/>
                    </w:sdtPr>
                    <w:sdtContent>
                      <w:p w14:paraId="4F42A493">
                        <w:pPr>
                          <w:pStyle w:val="13"/>
                          <w:jc w:val="center"/>
                        </w:pPr>
                        <w:r>
                          <w:fldChar w:fldCharType="begin"/>
                        </w:r>
                        <w:r>
                          <w:instrText xml:space="preserve">PAGE   \* MERGEFORMAT</w:instrText>
                        </w:r>
                        <w:r>
                          <w:fldChar w:fldCharType="separate"/>
                        </w:r>
                        <w:r>
                          <w:rPr>
                            <w:lang w:val="zh-CN"/>
                          </w:rPr>
                          <w:t>13</w:t>
                        </w:r>
                        <w:r>
                          <w:fldChar w:fldCharType="end"/>
                        </w:r>
                      </w:p>
                    </w:sdtContent>
                  </w:sdt>
                  <w:p w14:paraId="4AB0886C">
                    <w:pPr>
                      <w:pStyle w:val="29"/>
                      <w:ind w:firstLine="480"/>
                    </w:pPr>
                  </w:p>
                </w:txbxContent>
              </v:textbox>
            </v:shape>
          </w:pict>
        </mc:Fallback>
      </mc:AlternateContent>
    </w:r>
  </w:p>
  <w:p w14:paraId="444228A2">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735467"/>
      <w:docPartObj>
        <w:docPartGallery w:val="autotext"/>
      </w:docPartObj>
    </w:sdtPr>
    <w:sdtEndPr>
      <w:rPr>
        <w:sz w:val="21"/>
        <w:szCs w:val="21"/>
      </w:rPr>
    </w:sdtEndPr>
    <w:sdtContent>
      <w:p w14:paraId="5C36A9F9">
        <w:pPr>
          <w:pStyle w:val="1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CE380D4">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7B03A843">
      <w:pPr>
        <w:pStyle w:val="16"/>
      </w:pPr>
      <w:r>
        <w:rPr>
          <w:rStyle w:val="26"/>
          <w:vertAlign w:val="baseline"/>
        </w:rPr>
        <w:footnoteRef/>
      </w:r>
      <w:r>
        <w:t xml:space="preserve"> </w:t>
      </w:r>
      <w:r>
        <w:rPr>
          <w:rFonts w:hint="eastAsia"/>
        </w:rPr>
        <w:t>脚注处序号（①，……，⑩）的字体是“正文”，不是“上标”，序号与脚注内容文字之间空半个汉字符。每页重新编号，前后页不连续编号。</w:t>
      </w:r>
      <w:r>
        <w:rPr>
          <w:rFonts w:hint="eastAsia"/>
          <w:highlight w:val="yellow"/>
        </w:rPr>
        <w:t>脚注内容一般为宋体小五号字</w:t>
      </w:r>
      <w:r>
        <w:rPr>
          <w:rFonts w:hint="eastAsia"/>
        </w:rPr>
        <w:t>，列在相应正文同一页最下部，与正文部分用细线（版面宽度的1/4长）隔开。脚注的段落格式为：单倍行距，两端对齐，悬挂缩进1</w:t>
      </w:r>
      <w:r>
        <w:t>.5</w:t>
      </w:r>
      <w:r>
        <w:rPr>
          <w:rFonts w:hint="eastAsia"/>
        </w:rPr>
        <w:t>字符。</w:t>
      </w:r>
    </w:p>
  </w:footnote>
  <w:footnote w:id="1">
    <w:p w14:paraId="41F3AEE6">
      <w:pPr>
        <w:pStyle w:val="16"/>
      </w:pPr>
      <w:r>
        <w:rPr>
          <w:rStyle w:val="26"/>
          <w:vertAlign w:val="baseline"/>
        </w:rPr>
        <w:footnoteRef/>
      </w:r>
      <w:r>
        <w:t xml:space="preserve"> </w:t>
      </w:r>
      <w:r>
        <w:rPr>
          <w:rFonts w:hint="eastAsia"/>
        </w:rPr>
        <w:t>正文中，均应保持标点符号在前，脚注符号在后。除有特殊需要，尽量不要在一句话（无标点）中间插入脚注，也尽量不要在各级标题中插入脚注。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D73C">
    <w:pPr>
      <w:pStyle w:val="29"/>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B17A">
    <w:pPr>
      <w:pStyle w:val="14"/>
      <w:rPr>
        <w:sz w:val="21"/>
        <w:szCs w:val="21"/>
      </w:rPr>
    </w:pPr>
    <w:r>
      <w:rPr>
        <w:rFonts w:hint="eastAsia"/>
        <w:sz w:val="21"/>
        <w:szCs w:val="21"/>
      </w:rPr>
      <w:t>中国海洋大学</w:t>
    </w:r>
    <w:r>
      <w:rPr>
        <w:rFonts w:hint="eastAsia"/>
        <w:sz w:val="21"/>
        <w:szCs w:val="21"/>
        <w:lang w:val="en-US" w:eastAsia="zh-CN"/>
      </w:rPr>
      <w:t>硕</w:t>
    </w:r>
    <w:r>
      <w:rPr>
        <w:rFonts w:hint="eastAsia"/>
        <w:sz w:val="21"/>
        <w:szCs w:val="21"/>
      </w:rPr>
      <w:t>士学位论文单页页眉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46DD9">
    <w:pPr>
      <w:pStyle w:val="14"/>
      <w:rPr>
        <w:rFonts w:hint="eastAsia"/>
      </w:rPr>
    </w:pPr>
    <w:r>
      <w:rPr>
        <w:rFonts w:hint="eastAsia"/>
        <w:sz w:val="21"/>
        <w:szCs w:val="21"/>
      </w:rPr>
      <w:t>“蓝色粮仓”背景下中国养殖海域资源利用效率研究 （双页页眉）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77BC9"/>
    <w:multiLevelType w:val="singleLevel"/>
    <w:tmpl w:val="E3977BC9"/>
    <w:lvl w:ilvl="0" w:tentative="0">
      <w:start w:val="1"/>
      <w:numFmt w:val="chineseCounting"/>
      <w:suff w:val="nothing"/>
      <w:lvlText w:val="（%1）"/>
      <w:lvlJc w:val="left"/>
      <w:pPr>
        <w:ind w:left="0" w:firstLine="420"/>
      </w:pPr>
      <w:rPr>
        <w:rFonts w:hint="eastAsia"/>
      </w:rPr>
    </w:lvl>
  </w:abstractNum>
  <w:abstractNum w:abstractNumId="1">
    <w:nsid w:val="45B97D3B"/>
    <w:multiLevelType w:val="multilevel"/>
    <w:tmpl w:val="45B97D3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evenAndOddHeaders w:val="1"/>
  <w:drawingGridHorizontalSpacing w:val="120"/>
  <w:drawingGridVerticalSpacing w:val="167"/>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ZTk1ZTk3MDlmNDU2ZDVmMGJmZjUzNmY0NzA5OWEifQ=="/>
  </w:docVars>
  <w:rsids>
    <w:rsidRoot w:val="4B462AE8"/>
    <w:rsid w:val="000132B0"/>
    <w:rsid w:val="00027B36"/>
    <w:rsid w:val="00031B8A"/>
    <w:rsid w:val="0005006F"/>
    <w:rsid w:val="000543E7"/>
    <w:rsid w:val="0006147A"/>
    <w:rsid w:val="00084F6E"/>
    <w:rsid w:val="00086D84"/>
    <w:rsid w:val="00092FA4"/>
    <w:rsid w:val="000A002F"/>
    <w:rsid w:val="000A21D2"/>
    <w:rsid w:val="000B2644"/>
    <w:rsid w:val="000C4202"/>
    <w:rsid w:val="000C7822"/>
    <w:rsid w:val="000E2E6C"/>
    <w:rsid w:val="000E326F"/>
    <w:rsid w:val="000E3414"/>
    <w:rsid w:val="000F08ED"/>
    <w:rsid w:val="000F0F05"/>
    <w:rsid w:val="00114CA5"/>
    <w:rsid w:val="00142C57"/>
    <w:rsid w:val="00156368"/>
    <w:rsid w:val="0016101E"/>
    <w:rsid w:val="001621F5"/>
    <w:rsid w:val="00162C61"/>
    <w:rsid w:val="00166191"/>
    <w:rsid w:val="00174615"/>
    <w:rsid w:val="00192BCC"/>
    <w:rsid w:val="00195BD3"/>
    <w:rsid w:val="00195CD4"/>
    <w:rsid w:val="00196A81"/>
    <w:rsid w:val="001A3602"/>
    <w:rsid w:val="001A48AC"/>
    <w:rsid w:val="001A5F5B"/>
    <w:rsid w:val="001C0D44"/>
    <w:rsid w:val="001C515E"/>
    <w:rsid w:val="001C7EE5"/>
    <w:rsid w:val="001D24DC"/>
    <w:rsid w:val="001D3E0C"/>
    <w:rsid w:val="001D5EE4"/>
    <w:rsid w:val="001E0825"/>
    <w:rsid w:val="001E61C2"/>
    <w:rsid w:val="001F1C21"/>
    <w:rsid w:val="002003DD"/>
    <w:rsid w:val="00202A31"/>
    <w:rsid w:val="00205B2A"/>
    <w:rsid w:val="00214576"/>
    <w:rsid w:val="0023555A"/>
    <w:rsid w:val="00240002"/>
    <w:rsid w:val="00247A78"/>
    <w:rsid w:val="0025365D"/>
    <w:rsid w:val="00254340"/>
    <w:rsid w:val="00256316"/>
    <w:rsid w:val="0025663F"/>
    <w:rsid w:val="0027103C"/>
    <w:rsid w:val="0027474E"/>
    <w:rsid w:val="00284C77"/>
    <w:rsid w:val="002854B7"/>
    <w:rsid w:val="00287DE4"/>
    <w:rsid w:val="00294081"/>
    <w:rsid w:val="002A70E4"/>
    <w:rsid w:val="002C1BA7"/>
    <w:rsid w:val="002C45BF"/>
    <w:rsid w:val="002E16AE"/>
    <w:rsid w:val="002F2B65"/>
    <w:rsid w:val="003008A8"/>
    <w:rsid w:val="00300D7A"/>
    <w:rsid w:val="00301C2F"/>
    <w:rsid w:val="003044C8"/>
    <w:rsid w:val="003102C0"/>
    <w:rsid w:val="00313AD6"/>
    <w:rsid w:val="00315239"/>
    <w:rsid w:val="003237DE"/>
    <w:rsid w:val="00326FF4"/>
    <w:rsid w:val="00332227"/>
    <w:rsid w:val="00336C95"/>
    <w:rsid w:val="00365057"/>
    <w:rsid w:val="00371096"/>
    <w:rsid w:val="00371FD6"/>
    <w:rsid w:val="00373DC1"/>
    <w:rsid w:val="00373F61"/>
    <w:rsid w:val="00385DB8"/>
    <w:rsid w:val="003928C9"/>
    <w:rsid w:val="003978EE"/>
    <w:rsid w:val="003B7432"/>
    <w:rsid w:val="003C18B9"/>
    <w:rsid w:val="003E38B1"/>
    <w:rsid w:val="003E49EE"/>
    <w:rsid w:val="003F4261"/>
    <w:rsid w:val="003F5FED"/>
    <w:rsid w:val="0040102D"/>
    <w:rsid w:val="004063B1"/>
    <w:rsid w:val="0041359D"/>
    <w:rsid w:val="00415FB8"/>
    <w:rsid w:val="004163A3"/>
    <w:rsid w:val="00417EB7"/>
    <w:rsid w:val="00437439"/>
    <w:rsid w:val="00442208"/>
    <w:rsid w:val="0045489A"/>
    <w:rsid w:val="004568B7"/>
    <w:rsid w:val="00460E3E"/>
    <w:rsid w:val="00464033"/>
    <w:rsid w:val="0048386A"/>
    <w:rsid w:val="004856A7"/>
    <w:rsid w:val="00487718"/>
    <w:rsid w:val="004967AD"/>
    <w:rsid w:val="004A0F98"/>
    <w:rsid w:val="004A35AB"/>
    <w:rsid w:val="004A77D3"/>
    <w:rsid w:val="004B0C37"/>
    <w:rsid w:val="004B23BF"/>
    <w:rsid w:val="004C2222"/>
    <w:rsid w:val="004E4A4A"/>
    <w:rsid w:val="004E6057"/>
    <w:rsid w:val="004F009E"/>
    <w:rsid w:val="004F30D4"/>
    <w:rsid w:val="004F4782"/>
    <w:rsid w:val="004F5CBD"/>
    <w:rsid w:val="00500B75"/>
    <w:rsid w:val="00501862"/>
    <w:rsid w:val="00503BA0"/>
    <w:rsid w:val="00503D2A"/>
    <w:rsid w:val="00507838"/>
    <w:rsid w:val="0053233E"/>
    <w:rsid w:val="00537754"/>
    <w:rsid w:val="00543FEC"/>
    <w:rsid w:val="00556782"/>
    <w:rsid w:val="00557E2E"/>
    <w:rsid w:val="00575C6A"/>
    <w:rsid w:val="00587952"/>
    <w:rsid w:val="005A338F"/>
    <w:rsid w:val="005C62F6"/>
    <w:rsid w:val="005D1682"/>
    <w:rsid w:val="005D1EBA"/>
    <w:rsid w:val="005D2FD8"/>
    <w:rsid w:val="005D4484"/>
    <w:rsid w:val="005D59C8"/>
    <w:rsid w:val="005E74D7"/>
    <w:rsid w:val="005F0D81"/>
    <w:rsid w:val="006070C0"/>
    <w:rsid w:val="00610FDF"/>
    <w:rsid w:val="00612267"/>
    <w:rsid w:val="00617498"/>
    <w:rsid w:val="00625066"/>
    <w:rsid w:val="00636EBC"/>
    <w:rsid w:val="00663BF1"/>
    <w:rsid w:val="006814D1"/>
    <w:rsid w:val="0068517E"/>
    <w:rsid w:val="006A411C"/>
    <w:rsid w:val="006A47C5"/>
    <w:rsid w:val="006A53E6"/>
    <w:rsid w:val="006A6D27"/>
    <w:rsid w:val="006B0326"/>
    <w:rsid w:val="006B583E"/>
    <w:rsid w:val="006B5B47"/>
    <w:rsid w:val="006C402D"/>
    <w:rsid w:val="006C7739"/>
    <w:rsid w:val="006D7BAA"/>
    <w:rsid w:val="006D7F68"/>
    <w:rsid w:val="006E4B3B"/>
    <w:rsid w:val="006F0053"/>
    <w:rsid w:val="006F2D22"/>
    <w:rsid w:val="0070244A"/>
    <w:rsid w:val="00710A7D"/>
    <w:rsid w:val="00710D39"/>
    <w:rsid w:val="00714373"/>
    <w:rsid w:val="00714505"/>
    <w:rsid w:val="00730E37"/>
    <w:rsid w:val="00734913"/>
    <w:rsid w:val="007406EB"/>
    <w:rsid w:val="00743DBE"/>
    <w:rsid w:val="007535F4"/>
    <w:rsid w:val="007661E2"/>
    <w:rsid w:val="00766A6F"/>
    <w:rsid w:val="007703C7"/>
    <w:rsid w:val="00776EDF"/>
    <w:rsid w:val="00780ECF"/>
    <w:rsid w:val="007844EC"/>
    <w:rsid w:val="0079417B"/>
    <w:rsid w:val="007A44FA"/>
    <w:rsid w:val="007A6E34"/>
    <w:rsid w:val="007B0778"/>
    <w:rsid w:val="007B159A"/>
    <w:rsid w:val="007B50AA"/>
    <w:rsid w:val="007B578B"/>
    <w:rsid w:val="007B6E1D"/>
    <w:rsid w:val="007D42AA"/>
    <w:rsid w:val="007D4343"/>
    <w:rsid w:val="007D7B9D"/>
    <w:rsid w:val="007E23CE"/>
    <w:rsid w:val="007E5207"/>
    <w:rsid w:val="007E61E3"/>
    <w:rsid w:val="007E7B51"/>
    <w:rsid w:val="007F1754"/>
    <w:rsid w:val="00801920"/>
    <w:rsid w:val="00802A2F"/>
    <w:rsid w:val="00806FB1"/>
    <w:rsid w:val="008115FA"/>
    <w:rsid w:val="008353F6"/>
    <w:rsid w:val="00847FA7"/>
    <w:rsid w:val="00850A16"/>
    <w:rsid w:val="00854041"/>
    <w:rsid w:val="00864EE6"/>
    <w:rsid w:val="008670C1"/>
    <w:rsid w:val="008732C2"/>
    <w:rsid w:val="00880CD2"/>
    <w:rsid w:val="00893513"/>
    <w:rsid w:val="008D0525"/>
    <w:rsid w:val="008D4664"/>
    <w:rsid w:val="008D5F35"/>
    <w:rsid w:val="008E1C43"/>
    <w:rsid w:val="008E3E59"/>
    <w:rsid w:val="008F0552"/>
    <w:rsid w:val="00903EDA"/>
    <w:rsid w:val="00906155"/>
    <w:rsid w:val="00914939"/>
    <w:rsid w:val="00924DFF"/>
    <w:rsid w:val="00927FD6"/>
    <w:rsid w:val="0093270A"/>
    <w:rsid w:val="00933095"/>
    <w:rsid w:val="00934D46"/>
    <w:rsid w:val="009378E6"/>
    <w:rsid w:val="00945FD6"/>
    <w:rsid w:val="0095127E"/>
    <w:rsid w:val="00953325"/>
    <w:rsid w:val="00954610"/>
    <w:rsid w:val="009659DA"/>
    <w:rsid w:val="00971ADC"/>
    <w:rsid w:val="009914E1"/>
    <w:rsid w:val="009A28E9"/>
    <w:rsid w:val="009A2E2F"/>
    <w:rsid w:val="009A5723"/>
    <w:rsid w:val="009A5B47"/>
    <w:rsid w:val="009B24FB"/>
    <w:rsid w:val="009B28B0"/>
    <w:rsid w:val="009B48CA"/>
    <w:rsid w:val="009B7133"/>
    <w:rsid w:val="009B7CF7"/>
    <w:rsid w:val="009C1EC7"/>
    <w:rsid w:val="009E2CA8"/>
    <w:rsid w:val="009E684D"/>
    <w:rsid w:val="009F442F"/>
    <w:rsid w:val="00A1295F"/>
    <w:rsid w:val="00A20504"/>
    <w:rsid w:val="00A231C6"/>
    <w:rsid w:val="00A24D16"/>
    <w:rsid w:val="00A2594A"/>
    <w:rsid w:val="00A62306"/>
    <w:rsid w:val="00A702C0"/>
    <w:rsid w:val="00A75CF6"/>
    <w:rsid w:val="00A90BC0"/>
    <w:rsid w:val="00AA6693"/>
    <w:rsid w:val="00AB0605"/>
    <w:rsid w:val="00AB73CF"/>
    <w:rsid w:val="00AD33A3"/>
    <w:rsid w:val="00AF584A"/>
    <w:rsid w:val="00B120B8"/>
    <w:rsid w:val="00B140AD"/>
    <w:rsid w:val="00B20230"/>
    <w:rsid w:val="00B226E9"/>
    <w:rsid w:val="00B22BA0"/>
    <w:rsid w:val="00B27D33"/>
    <w:rsid w:val="00B32F73"/>
    <w:rsid w:val="00B435A2"/>
    <w:rsid w:val="00B54FA5"/>
    <w:rsid w:val="00B56940"/>
    <w:rsid w:val="00B64629"/>
    <w:rsid w:val="00B75DAC"/>
    <w:rsid w:val="00B84E45"/>
    <w:rsid w:val="00B919A2"/>
    <w:rsid w:val="00B92E39"/>
    <w:rsid w:val="00B93CEA"/>
    <w:rsid w:val="00BA4BAB"/>
    <w:rsid w:val="00BA4CF6"/>
    <w:rsid w:val="00BB35C5"/>
    <w:rsid w:val="00BB6D7C"/>
    <w:rsid w:val="00BC4CC2"/>
    <w:rsid w:val="00BC5FB0"/>
    <w:rsid w:val="00BD0003"/>
    <w:rsid w:val="00BD0BD9"/>
    <w:rsid w:val="00BD4533"/>
    <w:rsid w:val="00BD6F41"/>
    <w:rsid w:val="00BE46D2"/>
    <w:rsid w:val="00C05248"/>
    <w:rsid w:val="00C126F9"/>
    <w:rsid w:val="00C20940"/>
    <w:rsid w:val="00C3692F"/>
    <w:rsid w:val="00C40866"/>
    <w:rsid w:val="00C421A8"/>
    <w:rsid w:val="00C4386A"/>
    <w:rsid w:val="00C45072"/>
    <w:rsid w:val="00C546BC"/>
    <w:rsid w:val="00C610FA"/>
    <w:rsid w:val="00C64324"/>
    <w:rsid w:val="00C64C32"/>
    <w:rsid w:val="00C6717F"/>
    <w:rsid w:val="00C80FC3"/>
    <w:rsid w:val="00C864FD"/>
    <w:rsid w:val="00CA2A48"/>
    <w:rsid w:val="00CA4C6A"/>
    <w:rsid w:val="00CB2C5B"/>
    <w:rsid w:val="00CC6F63"/>
    <w:rsid w:val="00CE4813"/>
    <w:rsid w:val="00CF453B"/>
    <w:rsid w:val="00D04F71"/>
    <w:rsid w:val="00D066DE"/>
    <w:rsid w:val="00D121DC"/>
    <w:rsid w:val="00D16E49"/>
    <w:rsid w:val="00D20C58"/>
    <w:rsid w:val="00D21909"/>
    <w:rsid w:val="00D30DC5"/>
    <w:rsid w:val="00D32F2D"/>
    <w:rsid w:val="00D37B04"/>
    <w:rsid w:val="00D40D69"/>
    <w:rsid w:val="00D4440E"/>
    <w:rsid w:val="00D5777B"/>
    <w:rsid w:val="00D8657B"/>
    <w:rsid w:val="00DB35CF"/>
    <w:rsid w:val="00DB4BE7"/>
    <w:rsid w:val="00DB5750"/>
    <w:rsid w:val="00DC4A73"/>
    <w:rsid w:val="00DE11DC"/>
    <w:rsid w:val="00DE2F9E"/>
    <w:rsid w:val="00DE69AC"/>
    <w:rsid w:val="00DE7EC6"/>
    <w:rsid w:val="00DF4B1E"/>
    <w:rsid w:val="00DF5B27"/>
    <w:rsid w:val="00E0237F"/>
    <w:rsid w:val="00E15429"/>
    <w:rsid w:val="00E232A2"/>
    <w:rsid w:val="00E232DE"/>
    <w:rsid w:val="00E2690D"/>
    <w:rsid w:val="00E32BEE"/>
    <w:rsid w:val="00E336A2"/>
    <w:rsid w:val="00E718F4"/>
    <w:rsid w:val="00E84CC2"/>
    <w:rsid w:val="00E86E15"/>
    <w:rsid w:val="00E8701D"/>
    <w:rsid w:val="00E931DE"/>
    <w:rsid w:val="00E968FB"/>
    <w:rsid w:val="00EA46C7"/>
    <w:rsid w:val="00EB292E"/>
    <w:rsid w:val="00EC7009"/>
    <w:rsid w:val="00EE1A09"/>
    <w:rsid w:val="00EE72A6"/>
    <w:rsid w:val="00EE74FD"/>
    <w:rsid w:val="00EE7CF5"/>
    <w:rsid w:val="00F255D4"/>
    <w:rsid w:val="00F303B3"/>
    <w:rsid w:val="00F3109F"/>
    <w:rsid w:val="00F323DC"/>
    <w:rsid w:val="00F5160B"/>
    <w:rsid w:val="00F51843"/>
    <w:rsid w:val="00F5573A"/>
    <w:rsid w:val="00F62138"/>
    <w:rsid w:val="00F64F68"/>
    <w:rsid w:val="00F761B0"/>
    <w:rsid w:val="00F821A0"/>
    <w:rsid w:val="00F82F0B"/>
    <w:rsid w:val="00F850A9"/>
    <w:rsid w:val="00F86328"/>
    <w:rsid w:val="00F87332"/>
    <w:rsid w:val="00F95519"/>
    <w:rsid w:val="00F96A0A"/>
    <w:rsid w:val="00FA2E3C"/>
    <w:rsid w:val="00FA34DE"/>
    <w:rsid w:val="00FA4E3F"/>
    <w:rsid w:val="00FD2F36"/>
    <w:rsid w:val="00FD7E09"/>
    <w:rsid w:val="00FE001D"/>
    <w:rsid w:val="00FF45C7"/>
    <w:rsid w:val="00FF47E5"/>
    <w:rsid w:val="00FF5044"/>
    <w:rsid w:val="011949CD"/>
    <w:rsid w:val="012A2737"/>
    <w:rsid w:val="012D66CB"/>
    <w:rsid w:val="013E4434"/>
    <w:rsid w:val="021C2BCC"/>
    <w:rsid w:val="02E809A8"/>
    <w:rsid w:val="03D472D2"/>
    <w:rsid w:val="044C6E68"/>
    <w:rsid w:val="04936845"/>
    <w:rsid w:val="058F525E"/>
    <w:rsid w:val="05B11678"/>
    <w:rsid w:val="05CD222A"/>
    <w:rsid w:val="063858F6"/>
    <w:rsid w:val="06EB6E0C"/>
    <w:rsid w:val="071719AF"/>
    <w:rsid w:val="07477F1C"/>
    <w:rsid w:val="079D469A"/>
    <w:rsid w:val="07FE2B6F"/>
    <w:rsid w:val="084C7436"/>
    <w:rsid w:val="085D7896"/>
    <w:rsid w:val="09B63701"/>
    <w:rsid w:val="09CD0A4B"/>
    <w:rsid w:val="09DC7FCE"/>
    <w:rsid w:val="0A330663"/>
    <w:rsid w:val="0A3665F0"/>
    <w:rsid w:val="0A781DDC"/>
    <w:rsid w:val="0A801C83"/>
    <w:rsid w:val="0A8A2498"/>
    <w:rsid w:val="0AF10769"/>
    <w:rsid w:val="0B416FFB"/>
    <w:rsid w:val="0B492353"/>
    <w:rsid w:val="0C5C7E64"/>
    <w:rsid w:val="0C711B61"/>
    <w:rsid w:val="0C9413AC"/>
    <w:rsid w:val="0D9A0C44"/>
    <w:rsid w:val="0E1E3623"/>
    <w:rsid w:val="0EEE7499"/>
    <w:rsid w:val="0FC1695C"/>
    <w:rsid w:val="0FEB5787"/>
    <w:rsid w:val="100265F5"/>
    <w:rsid w:val="10606175"/>
    <w:rsid w:val="106A6FF4"/>
    <w:rsid w:val="106D0892"/>
    <w:rsid w:val="11772E7B"/>
    <w:rsid w:val="117B2F24"/>
    <w:rsid w:val="11C85AB6"/>
    <w:rsid w:val="122907E8"/>
    <w:rsid w:val="127A7296"/>
    <w:rsid w:val="12AD766B"/>
    <w:rsid w:val="12B63DA1"/>
    <w:rsid w:val="12DB7D35"/>
    <w:rsid w:val="13070B2A"/>
    <w:rsid w:val="13447BBC"/>
    <w:rsid w:val="13826402"/>
    <w:rsid w:val="14FE27B8"/>
    <w:rsid w:val="150D2643"/>
    <w:rsid w:val="152E5A85"/>
    <w:rsid w:val="15A308B2"/>
    <w:rsid w:val="15B17473"/>
    <w:rsid w:val="15FB06EE"/>
    <w:rsid w:val="162C08A7"/>
    <w:rsid w:val="163F682C"/>
    <w:rsid w:val="16655C52"/>
    <w:rsid w:val="168C1346"/>
    <w:rsid w:val="16F2389F"/>
    <w:rsid w:val="178766DD"/>
    <w:rsid w:val="17C074F9"/>
    <w:rsid w:val="17D82A95"/>
    <w:rsid w:val="17EC02EE"/>
    <w:rsid w:val="18423ED7"/>
    <w:rsid w:val="18534811"/>
    <w:rsid w:val="191C4C03"/>
    <w:rsid w:val="198B3B37"/>
    <w:rsid w:val="1A501008"/>
    <w:rsid w:val="1A50725A"/>
    <w:rsid w:val="1B642891"/>
    <w:rsid w:val="1BBE01F3"/>
    <w:rsid w:val="1C2A3ADB"/>
    <w:rsid w:val="1C424981"/>
    <w:rsid w:val="1C872CDB"/>
    <w:rsid w:val="1CB05D8E"/>
    <w:rsid w:val="1DD43CFE"/>
    <w:rsid w:val="1DDF55E7"/>
    <w:rsid w:val="1DE32193"/>
    <w:rsid w:val="1E6302CF"/>
    <w:rsid w:val="1EBA2EF4"/>
    <w:rsid w:val="1EEE0DF0"/>
    <w:rsid w:val="1FA6791C"/>
    <w:rsid w:val="1FB5190D"/>
    <w:rsid w:val="1FE070E5"/>
    <w:rsid w:val="201335B9"/>
    <w:rsid w:val="20914128"/>
    <w:rsid w:val="20977D84"/>
    <w:rsid w:val="21667363"/>
    <w:rsid w:val="21F71BDA"/>
    <w:rsid w:val="2237485C"/>
    <w:rsid w:val="224A458F"/>
    <w:rsid w:val="22666294"/>
    <w:rsid w:val="22C500B9"/>
    <w:rsid w:val="22CD5C6A"/>
    <w:rsid w:val="231352C9"/>
    <w:rsid w:val="23CB7951"/>
    <w:rsid w:val="23F21382"/>
    <w:rsid w:val="23FD06EB"/>
    <w:rsid w:val="240115C5"/>
    <w:rsid w:val="24863878"/>
    <w:rsid w:val="24AF2331"/>
    <w:rsid w:val="24E011DB"/>
    <w:rsid w:val="25583467"/>
    <w:rsid w:val="257D2ECD"/>
    <w:rsid w:val="258204E4"/>
    <w:rsid w:val="25DF5936"/>
    <w:rsid w:val="265A631E"/>
    <w:rsid w:val="2675625D"/>
    <w:rsid w:val="26CB08BE"/>
    <w:rsid w:val="27453BAE"/>
    <w:rsid w:val="27473793"/>
    <w:rsid w:val="27A358FB"/>
    <w:rsid w:val="28096C9A"/>
    <w:rsid w:val="28173165"/>
    <w:rsid w:val="281E698E"/>
    <w:rsid w:val="28A30E9D"/>
    <w:rsid w:val="28A8200F"/>
    <w:rsid w:val="28E53263"/>
    <w:rsid w:val="28E82D54"/>
    <w:rsid w:val="290B259E"/>
    <w:rsid w:val="298760C9"/>
    <w:rsid w:val="29A46C7B"/>
    <w:rsid w:val="29A749BD"/>
    <w:rsid w:val="2A094D30"/>
    <w:rsid w:val="2A5C7555"/>
    <w:rsid w:val="2AC6561A"/>
    <w:rsid w:val="2B45623B"/>
    <w:rsid w:val="2CA3146B"/>
    <w:rsid w:val="2CA92207"/>
    <w:rsid w:val="2CE83322"/>
    <w:rsid w:val="2D5F68FB"/>
    <w:rsid w:val="2D6706EB"/>
    <w:rsid w:val="2D9D235F"/>
    <w:rsid w:val="2DA60AE7"/>
    <w:rsid w:val="2E1C105C"/>
    <w:rsid w:val="2E2F4F07"/>
    <w:rsid w:val="2E5B7B24"/>
    <w:rsid w:val="2E782484"/>
    <w:rsid w:val="2E8C4181"/>
    <w:rsid w:val="2E960B5C"/>
    <w:rsid w:val="2F034443"/>
    <w:rsid w:val="2F8A1AC8"/>
    <w:rsid w:val="2F8C4439"/>
    <w:rsid w:val="2FA33530"/>
    <w:rsid w:val="2FE20CE7"/>
    <w:rsid w:val="30850E88"/>
    <w:rsid w:val="30855AF1"/>
    <w:rsid w:val="30AB4D93"/>
    <w:rsid w:val="31B00187"/>
    <w:rsid w:val="31B9703B"/>
    <w:rsid w:val="32537490"/>
    <w:rsid w:val="32935ADE"/>
    <w:rsid w:val="32943604"/>
    <w:rsid w:val="32FF4F22"/>
    <w:rsid w:val="333F5C66"/>
    <w:rsid w:val="335E433E"/>
    <w:rsid w:val="33AE06F6"/>
    <w:rsid w:val="33C30645"/>
    <w:rsid w:val="33D87354"/>
    <w:rsid w:val="3442156A"/>
    <w:rsid w:val="34932218"/>
    <w:rsid w:val="35531555"/>
    <w:rsid w:val="36146F36"/>
    <w:rsid w:val="36CF7301"/>
    <w:rsid w:val="36D466C5"/>
    <w:rsid w:val="36E01FE0"/>
    <w:rsid w:val="37103BA1"/>
    <w:rsid w:val="37226CD7"/>
    <w:rsid w:val="37256F21"/>
    <w:rsid w:val="377759CE"/>
    <w:rsid w:val="378900EE"/>
    <w:rsid w:val="37C8622A"/>
    <w:rsid w:val="38741F0E"/>
    <w:rsid w:val="38BD38B5"/>
    <w:rsid w:val="391E6A9A"/>
    <w:rsid w:val="39551D3F"/>
    <w:rsid w:val="39C649EB"/>
    <w:rsid w:val="39CE38A0"/>
    <w:rsid w:val="3A117AC6"/>
    <w:rsid w:val="3A63048C"/>
    <w:rsid w:val="3AB137CB"/>
    <w:rsid w:val="3B5249DF"/>
    <w:rsid w:val="3BB70A8F"/>
    <w:rsid w:val="3BF03FA1"/>
    <w:rsid w:val="3C064165"/>
    <w:rsid w:val="3C067321"/>
    <w:rsid w:val="3C2D6FA3"/>
    <w:rsid w:val="3C4D4F50"/>
    <w:rsid w:val="3C746980"/>
    <w:rsid w:val="3CEC29BB"/>
    <w:rsid w:val="3D3B749E"/>
    <w:rsid w:val="3E490108"/>
    <w:rsid w:val="3E937F03"/>
    <w:rsid w:val="3ED2798E"/>
    <w:rsid w:val="3ED3114D"/>
    <w:rsid w:val="3F271C42"/>
    <w:rsid w:val="3FAC01DF"/>
    <w:rsid w:val="3FFE0BB4"/>
    <w:rsid w:val="40EA5528"/>
    <w:rsid w:val="40F97454"/>
    <w:rsid w:val="410776CF"/>
    <w:rsid w:val="415723CD"/>
    <w:rsid w:val="42022339"/>
    <w:rsid w:val="422E75D1"/>
    <w:rsid w:val="4230127B"/>
    <w:rsid w:val="426A3C06"/>
    <w:rsid w:val="42CB3072"/>
    <w:rsid w:val="435C54A2"/>
    <w:rsid w:val="440F6F8F"/>
    <w:rsid w:val="449F0313"/>
    <w:rsid w:val="44AB315B"/>
    <w:rsid w:val="450468CF"/>
    <w:rsid w:val="4528133D"/>
    <w:rsid w:val="45352A25"/>
    <w:rsid w:val="454B2248"/>
    <w:rsid w:val="459B26F4"/>
    <w:rsid w:val="45D73ADC"/>
    <w:rsid w:val="45F92B26"/>
    <w:rsid w:val="46101C61"/>
    <w:rsid w:val="464A1648"/>
    <w:rsid w:val="473311E6"/>
    <w:rsid w:val="475A49C5"/>
    <w:rsid w:val="47794E4B"/>
    <w:rsid w:val="47D26C51"/>
    <w:rsid w:val="47F646ED"/>
    <w:rsid w:val="48541414"/>
    <w:rsid w:val="48B545A9"/>
    <w:rsid w:val="49463453"/>
    <w:rsid w:val="498A1BE1"/>
    <w:rsid w:val="4A064990"/>
    <w:rsid w:val="4A1E617D"/>
    <w:rsid w:val="4A2D7832"/>
    <w:rsid w:val="4A372BF4"/>
    <w:rsid w:val="4A45370A"/>
    <w:rsid w:val="4A4F4589"/>
    <w:rsid w:val="4B1A6945"/>
    <w:rsid w:val="4B462AE8"/>
    <w:rsid w:val="4B8E0F3E"/>
    <w:rsid w:val="4C5A6A4A"/>
    <w:rsid w:val="4C6A7458"/>
    <w:rsid w:val="4DFC4A28"/>
    <w:rsid w:val="4E3B72FE"/>
    <w:rsid w:val="4F1813ED"/>
    <w:rsid w:val="50574197"/>
    <w:rsid w:val="50697A27"/>
    <w:rsid w:val="50BE4216"/>
    <w:rsid w:val="50CE7F89"/>
    <w:rsid w:val="50E104DF"/>
    <w:rsid w:val="51114346"/>
    <w:rsid w:val="515D758B"/>
    <w:rsid w:val="519A433C"/>
    <w:rsid w:val="51D610EC"/>
    <w:rsid w:val="51FA302C"/>
    <w:rsid w:val="520B5239"/>
    <w:rsid w:val="52366190"/>
    <w:rsid w:val="52D41ACF"/>
    <w:rsid w:val="52FC4B82"/>
    <w:rsid w:val="53603363"/>
    <w:rsid w:val="53746E0E"/>
    <w:rsid w:val="537D3F15"/>
    <w:rsid w:val="53F57F4F"/>
    <w:rsid w:val="54063F0A"/>
    <w:rsid w:val="54246B6F"/>
    <w:rsid w:val="5454418C"/>
    <w:rsid w:val="546A01E4"/>
    <w:rsid w:val="54820546"/>
    <w:rsid w:val="54D44008"/>
    <w:rsid w:val="555962BC"/>
    <w:rsid w:val="55FB55C5"/>
    <w:rsid w:val="56327239"/>
    <w:rsid w:val="56352885"/>
    <w:rsid w:val="569D39E3"/>
    <w:rsid w:val="576A0C54"/>
    <w:rsid w:val="57961A49"/>
    <w:rsid w:val="582B2191"/>
    <w:rsid w:val="5855720E"/>
    <w:rsid w:val="58847F0E"/>
    <w:rsid w:val="58C44394"/>
    <w:rsid w:val="58F5279F"/>
    <w:rsid w:val="59065BDE"/>
    <w:rsid w:val="5955323E"/>
    <w:rsid w:val="59696589"/>
    <w:rsid w:val="59C52172"/>
    <w:rsid w:val="59DF76D7"/>
    <w:rsid w:val="5B2D4472"/>
    <w:rsid w:val="5B386973"/>
    <w:rsid w:val="5B5E6B51"/>
    <w:rsid w:val="5BDC19F5"/>
    <w:rsid w:val="5C090A3C"/>
    <w:rsid w:val="5CA82E34"/>
    <w:rsid w:val="5CAF2C65"/>
    <w:rsid w:val="5CC44962"/>
    <w:rsid w:val="5CD728E8"/>
    <w:rsid w:val="5D342320"/>
    <w:rsid w:val="5DC50992"/>
    <w:rsid w:val="5E190CDE"/>
    <w:rsid w:val="5E3E0745"/>
    <w:rsid w:val="5E532442"/>
    <w:rsid w:val="5E5A322B"/>
    <w:rsid w:val="5F2711D9"/>
    <w:rsid w:val="5F4E49B7"/>
    <w:rsid w:val="5FCF4E89"/>
    <w:rsid w:val="5FD67D35"/>
    <w:rsid w:val="6028415D"/>
    <w:rsid w:val="6074044E"/>
    <w:rsid w:val="615E35D8"/>
    <w:rsid w:val="61840B64"/>
    <w:rsid w:val="618D7A19"/>
    <w:rsid w:val="626764BC"/>
    <w:rsid w:val="629A4C16"/>
    <w:rsid w:val="629B6165"/>
    <w:rsid w:val="643028DD"/>
    <w:rsid w:val="65D976D1"/>
    <w:rsid w:val="65DF45BB"/>
    <w:rsid w:val="65F91B21"/>
    <w:rsid w:val="66042274"/>
    <w:rsid w:val="674A015A"/>
    <w:rsid w:val="6760797E"/>
    <w:rsid w:val="6764746E"/>
    <w:rsid w:val="6768635D"/>
    <w:rsid w:val="68444BA9"/>
    <w:rsid w:val="68460E01"/>
    <w:rsid w:val="689444D2"/>
    <w:rsid w:val="68C1444C"/>
    <w:rsid w:val="68D75A1D"/>
    <w:rsid w:val="693938F0"/>
    <w:rsid w:val="69B8584F"/>
    <w:rsid w:val="69F34AD9"/>
    <w:rsid w:val="6A007E5B"/>
    <w:rsid w:val="6A374AF1"/>
    <w:rsid w:val="6A3F7D1E"/>
    <w:rsid w:val="6A462E5B"/>
    <w:rsid w:val="6A611A43"/>
    <w:rsid w:val="6AB204F0"/>
    <w:rsid w:val="6ACA2A94"/>
    <w:rsid w:val="6B9E0A74"/>
    <w:rsid w:val="6BD85D34"/>
    <w:rsid w:val="6BF07522"/>
    <w:rsid w:val="6C7517D5"/>
    <w:rsid w:val="6C953C26"/>
    <w:rsid w:val="6C9F4AA4"/>
    <w:rsid w:val="6CF070AE"/>
    <w:rsid w:val="6D084341"/>
    <w:rsid w:val="6DC26C9C"/>
    <w:rsid w:val="6E9C74ED"/>
    <w:rsid w:val="6F056630"/>
    <w:rsid w:val="6F0E7CBF"/>
    <w:rsid w:val="6F60676D"/>
    <w:rsid w:val="6F614293"/>
    <w:rsid w:val="6FC0545D"/>
    <w:rsid w:val="6FC7059A"/>
    <w:rsid w:val="707A385E"/>
    <w:rsid w:val="70E46F2A"/>
    <w:rsid w:val="70E95DB8"/>
    <w:rsid w:val="712832BA"/>
    <w:rsid w:val="71771B4C"/>
    <w:rsid w:val="71C56D5B"/>
    <w:rsid w:val="71D92806"/>
    <w:rsid w:val="71E33685"/>
    <w:rsid w:val="721469FD"/>
    <w:rsid w:val="72275320"/>
    <w:rsid w:val="724063E2"/>
    <w:rsid w:val="72A44BC2"/>
    <w:rsid w:val="72BD7A32"/>
    <w:rsid w:val="72C830E4"/>
    <w:rsid w:val="72CC4119"/>
    <w:rsid w:val="72EE7F87"/>
    <w:rsid w:val="735168EF"/>
    <w:rsid w:val="73D40D01"/>
    <w:rsid w:val="73DC0DD3"/>
    <w:rsid w:val="74030900"/>
    <w:rsid w:val="74387CB8"/>
    <w:rsid w:val="74BB2697"/>
    <w:rsid w:val="74DD43BC"/>
    <w:rsid w:val="74EB3691"/>
    <w:rsid w:val="75507C16"/>
    <w:rsid w:val="75BA294F"/>
    <w:rsid w:val="762D3121"/>
    <w:rsid w:val="76776F87"/>
    <w:rsid w:val="76D9095F"/>
    <w:rsid w:val="76FA74A7"/>
    <w:rsid w:val="77244524"/>
    <w:rsid w:val="775A1CF3"/>
    <w:rsid w:val="776D5ECB"/>
    <w:rsid w:val="780879A1"/>
    <w:rsid w:val="783E1615"/>
    <w:rsid w:val="78411105"/>
    <w:rsid w:val="78614426"/>
    <w:rsid w:val="786848E4"/>
    <w:rsid w:val="787D038F"/>
    <w:rsid w:val="788C2381"/>
    <w:rsid w:val="78AE7E54"/>
    <w:rsid w:val="79997ADF"/>
    <w:rsid w:val="7A0348C4"/>
    <w:rsid w:val="7A41363F"/>
    <w:rsid w:val="7A707A80"/>
    <w:rsid w:val="7A7E3F4B"/>
    <w:rsid w:val="7A9814B1"/>
    <w:rsid w:val="7AC676A0"/>
    <w:rsid w:val="7B4C4049"/>
    <w:rsid w:val="7B7B048A"/>
    <w:rsid w:val="7B86755B"/>
    <w:rsid w:val="7B931C78"/>
    <w:rsid w:val="7B95779E"/>
    <w:rsid w:val="7BCE4A5E"/>
    <w:rsid w:val="7C5A4544"/>
    <w:rsid w:val="7C6F4493"/>
    <w:rsid w:val="7C923CDE"/>
    <w:rsid w:val="7CAF123E"/>
    <w:rsid w:val="7D1D5C9D"/>
    <w:rsid w:val="7D272678"/>
    <w:rsid w:val="7D324E32"/>
    <w:rsid w:val="7D5D078F"/>
    <w:rsid w:val="7E0230E5"/>
    <w:rsid w:val="7E2968C4"/>
    <w:rsid w:val="7E5576B9"/>
    <w:rsid w:val="7EBE1F5C"/>
    <w:rsid w:val="7EE051D4"/>
    <w:rsid w:val="7EE25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autoRedefine/>
    <w:qFormat/>
    <w:uiPriority w:val="0"/>
    <w:pPr>
      <w:keepNext/>
      <w:keepLines/>
      <w:adjustRightInd w:val="0"/>
      <w:snapToGrid w:val="0"/>
      <w:spacing w:before="480" w:after="360"/>
      <w:jc w:val="center"/>
      <w:outlineLvl w:val="0"/>
    </w:pPr>
    <w:rPr>
      <w:rFonts w:eastAsia="黑体"/>
      <w:spacing w:val="-4"/>
      <w:kern w:val="44"/>
      <w:sz w:val="32"/>
      <w:szCs w:val="32"/>
    </w:rPr>
  </w:style>
  <w:style w:type="paragraph" w:styleId="3">
    <w:name w:val="heading 2"/>
    <w:basedOn w:val="1"/>
    <w:next w:val="1"/>
    <w:link w:val="27"/>
    <w:autoRedefine/>
    <w:unhideWhenUsed/>
    <w:qFormat/>
    <w:uiPriority w:val="0"/>
    <w:pPr>
      <w:keepNext/>
      <w:keepLines/>
      <w:adjustRightInd w:val="0"/>
      <w:snapToGrid w:val="0"/>
      <w:spacing w:before="480" w:after="120"/>
      <w:outlineLvl w:val="1"/>
    </w:pPr>
    <w:rPr>
      <w:rFonts w:eastAsia="黑体"/>
      <w:kern w:val="0"/>
      <w:sz w:val="28"/>
      <w:szCs w:val="28"/>
      <w:lang w:val="zh-CN"/>
    </w:rPr>
  </w:style>
  <w:style w:type="paragraph" w:styleId="4">
    <w:name w:val="heading 3"/>
    <w:basedOn w:val="1"/>
    <w:next w:val="1"/>
    <w:link w:val="28"/>
    <w:autoRedefine/>
    <w:semiHidden/>
    <w:unhideWhenUsed/>
    <w:qFormat/>
    <w:uiPriority w:val="0"/>
    <w:pPr>
      <w:keepNext/>
      <w:keepLines/>
      <w:snapToGrid w:val="0"/>
      <w:spacing w:beforeLines="50" w:afterLines="50" w:line="288" w:lineRule="auto"/>
      <w:outlineLvl w:val="2"/>
    </w:pPr>
    <w:rPr>
      <w:rFonts w:eastAsia="黑体"/>
      <w:kern w:val="0"/>
      <w:sz w:val="28"/>
      <w:szCs w:val="28"/>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99"/>
    </w:pPr>
    <w:rPr>
      <w:sz w:val="21"/>
      <w:szCs w:val="20"/>
    </w:rPr>
  </w:style>
  <w:style w:type="paragraph" w:styleId="6">
    <w:name w:val="annotation text"/>
    <w:basedOn w:val="1"/>
    <w:link w:val="34"/>
    <w:autoRedefine/>
    <w:qFormat/>
    <w:uiPriority w:val="0"/>
    <w:pPr>
      <w:jc w:val="left"/>
    </w:pPr>
  </w:style>
  <w:style w:type="paragraph" w:styleId="7">
    <w:name w:val="Body Text"/>
    <w:basedOn w:val="1"/>
    <w:link w:val="36"/>
    <w:autoRedefine/>
    <w:qFormat/>
    <w:uiPriority w:val="0"/>
    <w:pPr>
      <w:spacing w:after="120"/>
    </w:pPr>
    <w:rPr>
      <w:sz w:val="21"/>
    </w:rPr>
  </w:style>
  <w:style w:type="paragraph" w:styleId="8">
    <w:name w:val="Body Text Indent"/>
    <w:basedOn w:val="1"/>
    <w:link w:val="38"/>
    <w:autoRedefine/>
    <w:qFormat/>
    <w:uiPriority w:val="0"/>
    <w:pPr>
      <w:spacing w:after="120"/>
      <w:ind w:left="420" w:leftChars="200"/>
    </w:pPr>
    <w:rPr>
      <w:sz w:val="21"/>
      <w:szCs w:val="21"/>
    </w:rPr>
  </w:style>
  <w:style w:type="paragraph" w:styleId="9">
    <w:name w:val="toc 3"/>
    <w:basedOn w:val="1"/>
    <w:next w:val="1"/>
    <w:autoRedefine/>
    <w:qFormat/>
    <w:uiPriority w:val="39"/>
    <w:pPr>
      <w:ind w:left="840" w:leftChars="400"/>
    </w:pPr>
  </w:style>
  <w:style w:type="paragraph" w:styleId="10">
    <w:name w:val="Plain Text"/>
    <w:basedOn w:val="1"/>
    <w:link w:val="33"/>
    <w:autoRedefine/>
    <w:qFormat/>
    <w:uiPriority w:val="0"/>
    <w:rPr>
      <w:rFonts w:hint="eastAsia" w:ascii="宋体" w:hAnsi="Courier New" w:cs="Courier New"/>
      <w:sz w:val="21"/>
      <w:szCs w:val="21"/>
    </w:rPr>
  </w:style>
  <w:style w:type="paragraph" w:styleId="11">
    <w:name w:val="endnote text"/>
    <w:basedOn w:val="1"/>
    <w:link w:val="42"/>
    <w:autoRedefine/>
    <w:unhideWhenUsed/>
    <w:qFormat/>
    <w:uiPriority w:val="99"/>
    <w:pPr>
      <w:snapToGrid w:val="0"/>
      <w:jc w:val="left"/>
    </w:pPr>
    <w:rPr>
      <w:sz w:val="21"/>
    </w:rPr>
  </w:style>
  <w:style w:type="paragraph" w:styleId="12">
    <w:name w:val="Balloon Text"/>
    <w:basedOn w:val="1"/>
    <w:link w:val="44"/>
    <w:autoRedefine/>
    <w:qFormat/>
    <w:uiPriority w:val="0"/>
    <w:rPr>
      <w:sz w:val="18"/>
      <w:szCs w:val="18"/>
    </w:rPr>
  </w:style>
  <w:style w:type="paragraph" w:styleId="13">
    <w:name w:val="footer"/>
    <w:basedOn w:val="1"/>
    <w:link w:val="32"/>
    <w:autoRedefine/>
    <w:qFormat/>
    <w:uiPriority w:val="99"/>
    <w:pPr>
      <w:tabs>
        <w:tab w:val="center" w:pos="4153"/>
        <w:tab w:val="right" w:pos="8306"/>
      </w:tabs>
      <w:snapToGrid w:val="0"/>
      <w:jc w:val="left"/>
    </w:pPr>
    <w:rPr>
      <w:sz w:val="18"/>
      <w:szCs w:val="18"/>
    </w:rPr>
  </w:style>
  <w:style w:type="paragraph" w:styleId="14">
    <w:name w:val="header"/>
    <w:basedOn w:val="1"/>
    <w:link w:val="3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right" w:leader="dot" w:pos="9060"/>
      </w:tabs>
      <w:spacing w:before="120"/>
    </w:pPr>
    <w:rPr>
      <w:rFonts w:asciiTheme="majorEastAsia" w:hAnsiTheme="majorEastAsia" w:eastAsiaTheme="majorEastAsia"/>
      <w:b/>
      <w:bCs/>
      <w:sz w:val="28"/>
      <w:szCs w:val="28"/>
    </w:rPr>
  </w:style>
  <w:style w:type="paragraph" w:styleId="16">
    <w:name w:val="footnote text"/>
    <w:basedOn w:val="1"/>
    <w:link w:val="43"/>
    <w:autoRedefine/>
    <w:qFormat/>
    <w:uiPriority w:val="0"/>
    <w:pPr>
      <w:snapToGrid w:val="0"/>
      <w:ind w:left="270" w:hanging="270" w:hangingChars="150"/>
    </w:pPr>
    <w:rPr>
      <w:sz w:val="18"/>
      <w:szCs w:val="18"/>
    </w:rPr>
  </w:style>
  <w:style w:type="paragraph" w:styleId="17">
    <w:name w:val="toc 2"/>
    <w:basedOn w:val="1"/>
    <w:next w:val="1"/>
    <w:autoRedefine/>
    <w:qFormat/>
    <w:uiPriority w:val="39"/>
    <w:pPr>
      <w:tabs>
        <w:tab w:val="right" w:leader="dot" w:pos="9060"/>
      </w:tabs>
      <w:spacing w:before="120"/>
      <w:ind w:firstLine="560" w:firstLineChars="200"/>
    </w:pPr>
    <w:rPr>
      <w:rFonts w:asciiTheme="majorEastAsia" w:hAnsiTheme="majorEastAsia" w:eastAsiaTheme="majorEastAsia"/>
      <w:sz w:val="28"/>
      <w:szCs w:val="2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rPr>
  </w:style>
  <w:style w:type="paragraph" w:styleId="19">
    <w:name w:val="annotation subject"/>
    <w:basedOn w:val="6"/>
    <w:next w:val="6"/>
    <w:link w:val="35"/>
    <w:autoRedefine/>
    <w:qFormat/>
    <w:uiPriority w:val="0"/>
    <w:rPr>
      <w:b/>
      <w:bCs/>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autoRedefine/>
    <w:unhideWhenUsed/>
    <w:qFormat/>
    <w:uiPriority w:val="0"/>
    <w:rPr>
      <w:vertAlign w:val="superscript"/>
    </w:rPr>
  </w:style>
  <w:style w:type="character" w:styleId="24">
    <w:name w:val="Hyperlink"/>
    <w:basedOn w:val="22"/>
    <w:autoRedefine/>
    <w:unhideWhenUsed/>
    <w:qFormat/>
    <w:uiPriority w:val="99"/>
    <w:rPr>
      <w:color w:val="0026E5" w:themeColor="hyperlink"/>
      <w:u w:val="single"/>
      <w14:textFill>
        <w14:solidFill>
          <w14:schemeClr w14:val="hlink"/>
        </w14:solidFill>
      </w14:textFill>
    </w:rPr>
  </w:style>
  <w:style w:type="character" w:styleId="25">
    <w:name w:val="annotation reference"/>
    <w:basedOn w:val="22"/>
    <w:autoRedefine/>
    <w:qFormat/>
    <w:uiPriority w:val="0"/>
    <w:rPr>
      <w:sz w:val="21"/>
      <w:szCs w:val="21"/>
    </w:rPr>
  </w:style>
  <w:style w:type="character" w:styleId="26">
    <w:name w:val="footnote reference"/>
    <w:basedOn w:val="22"/>
    <w:autoRedefine/>
    <w:qFormat/>
    <w:uiPriority w:val="0"/>
    <w:rPr>
      <w:vertAlign w:val="superscript"/>
    </w:rPr>
  </w:style>
  <w:style w:type="character" w:customStyle="1" w:styleId="27">
    <w:name w:val="标题 2 字符"/>
    <w:basedOn w:val="22"/>
    <w:link w:val="3"/>
    <w:autoRedefine/>
    <w:qFormat/>
    <w:uiPriority w:val="0"/>
    <w:rPr>
      <w:rFonts w:ascii="Times New Roman" w:hAnsi="Times New Roman" w:eastAsia="黑体" w:cs="Times New Roman"/>
      <w:sz w:val="28"/>
      <w:szCs w:val="28"/>
      <w:lang w:val="zh-CN"/>
    </w:rPr>
  </w:style>
  <w:style w:type="character" w:customStyle="1" w:styleId="28">
    <w:name w:val="标题 3 字符"/>
    <w:basedOn w:val="22"/>
    <w:link w:val="4"/>
    <w:autoRedefine/>
    <w:semiHidden/>
    <w:qFormat/>
    <w:uiPriority w:val="0"/>
    <w:rPr>
      <w:rFonts w:ascii="Times New Roman" w:hAnsi="Times New Roman" w:eastAsia="黑体" w:cs="Times New Roman"/>
      <w:sz w:val="28"/>
      <w:szCs w:val="28"/>
      <w:lang w:val="zh-CN" w:eastAsia="zh-CN"/>
    </w:rPr>
  </w:style>
  <w:style w:type="paragraph" w:customStyle="1" w:styleId="29">
    <w:name w:val="1.正文"/>
    <w:autoRedefine/>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customStyle="1" w:styleId="30">
    <w:name w:val="标题 1 字符"/>
    <w:basedOn w:val="22"/>
    <w:link w:val="2"/>
    <w:autoRedefine/>
    <w:qFormat/>
    <w:uiPriority w:val="0"/>
    <w:rPr>
      <w:rFonts w:ascii="Times New Roman" w:hAnsi="Times New Roman" w:eastAsia="黑体" w:cs="Times New Roman"/>
      <w:spacing w:val="-4"/>
      <w:kern w:val="44"/>
      <w:sz w:val="32"/>
      <w:szCs w:val="32"/>
    </w:rPr>
  </w:style>
  <w:style w:type="character" w:customStyle="1" w:styleId="31">
    <w:name w:val="页眉 字符"/>
    <w:basedOn w:val="22"/>
    <w:link w:val="14"/>
    <w:autoRedefine/>
    <w:qFormat/>
    <w:uiPriority w:val="99"/>
    <w:rPr>
      <w:rFonts w:ascii="Times New Roman" w:hAnsi="Times New Roman" w:eastAsia="宋体" w:cs="Times New Roman"/>
      <w:kern w:val="2"/>
      <w:sz w:val="18"/>
      <w:szCs w:val="18"/>
    </w:rPr>
  </w:style>
  <w:style w:type="character" w:customStyle="1" w:styleId="32">
    <w:name w:val="页脚 字符"/>
    <w:basedOn w:val="22"/>
    <w:link w:val="13"/>
    <w:autoRedefine/>
    <w:qFormat/>
    <w:uiPriority w:val="99"/>
    <w:rPr>
      <w:rFonts w:ascii="Times New Roman" w:hAnsi="Times New Roman" w:eastAsia="宋体" w:cs="Times New Roman"/>
      <w:kern w:val="2"/>
      <w:sz w:val="18"/>
      <w:szCs w:val="18"/>
    </w:rPr>
  </w:style>
  <w:style w:type="character" w:customStyle="1" w:styleId="33">
    <w:name w:val="纯文本 字符"/>
    <w:basedOn w:val="22"/>
    <w:link w:val="10"/>
    <w:autoRedefine/>
    <w:qFormat/>
    <w:uiPriority w:val="0"/>
    <w:rPr>
      <w:rFonts w:ascii="宋体" w:hAnsi="Courier New" w:eastAsia="宋体" w:cs="Courier New"/>
      <w:kern w:val="2"/>
      <w:sz w:val="21"/>
      <w:szCs w:val="21"/>
    </w:rPr>
  </w:style>
  <w:style w:type="character" w:customStyle="1" w:styleId="34">
    <w:name w:val="批注文字 字符"/>
    <w:basedOn w:val="22"/>
    <w:link w:val="6"/>
    <w:autoRedefine/>
    <w:qFormat/>
    <w:uiPriority w:val="0"/>
    <w:rPr>
      <w:rFonts w:ascii="Times New Roman" w:hAnsi="Times New Roman" w:eastAsia="宋体" w:cs="Times New Roman"/>
      <w:kern w:val="2"/>
      <w:sz w:val="24"/>
      <w:szCs w:val="24"/>
    </w:rPr>
  </w:style>
  <w:style w:type="character" w:customStyle="1" w:styleId="35">
    <w:name w:val="批注主题 字符"/>
    <w:basedOn w:val="34"/>
    <w:link w:val="19"/>
    <w:autoRedefine/>
    <w:qFormat/>
    <w:uiPriority w:val="0"/>
    <w:rPr>
      <w:rFonts w:ascii="Times New Roman" w:hAnsi="Times New Roman" w:eastAsia="宋体" w:cs="Times New Roman"/>
      <w:b/>
      <w:bCs/>
      <w:kern w:val="2"/>
      <w:sz w:val="24"/>
      <w:szCs w:val="24"/>
    </w:rPr>
  </w:style>
  <w:style w:type="character" w:customStyle="1" w:styleId="36">
    <w:name w:val="正文文本 字符"/>
    <w:basedOn w:val="22"/>
    <w:link w:val="7"/>
    <w:autoRedefine/>
    <w:qFormat/>
    <w:uiPriority w:val="0"/>
    <w:rPr>
      <w:rFonts w:ascii="Times New Roman" w:hAnsi="Times New Roman" w:eastAsia="宋体" w:cs="Times New Roman"/>
      <w:kern w:val="2"/>
      <w:sz w:val="21"/>
      <w:szCs w:val="24"/>
    </w:rPr>
  </w:style>
  <w:style w:type="paragraph" w:styleId="37">
    <w:name w:val="List Paragraph"/>
    <w:basedOn w:val="1"/>
    <w:autoRedefine/>
    <w:qFormat/>
    <w:uiPriority w:val="34"/>
    <w:pPr>
      <w:ind w:left="720"/>
      <w:contextualSpacing/>
    </w:pPr>
    <w:rPr>
      <w:sz w:val="21"/>
    </w:rPr>
  </w:style>
  <w:style w:type="character" w:customStyle="1" w:styleId="38">
    <w:name w:val="正文文本缩进 字符"/>
    <w:basedOn w:val="22"/>
    <w:link w:val="8"/>
    <w:autoRedefine/>
    <w:qFormat/>
    <w:uiPriority w:val="0"/>
    <w:rPr>
      <w:rFonts w:ascii="Times New Roman" w:hAnsi="Times New Roman" w:eastAsia="宋体" w:cs="Times New Roman"/>
      <w:kern w:val="2"/>
      <w:sz w:val="21"/>
      <w:szCs w:val="21"/>
    </w:rPr>
  </w:style>
  <w:style w:type="paragraph" w:customStyle="1" w:styleId="39">
    <w:name w:val="段落"/>
    <w:basedOn w:val="1"/>
    <w:autoRedefine/>
    <w:qFormat/>
    <w:uiPriority w:val="0"/>
    <w:pPr>
      <w:widowControl/>
      <w:adjustRightInd w:val="0"/>
      <w:spacing w:line="420" w:lineRule="exact"/>
      <w:ind w:firstLine="520" w:firstLineChars="200"/>
      <w:textAlignment w:val="baseline"/>
    </w:pPr>
    <w:rPr>
      <w:spacing w:val="10"/>
      <w:kern w:val="0"/>
      <w:szCs w:val="20"/>
    </w:rPr>
  </w:style>
  <w:style w:type="paragraph" w:customStyle="1" w:styleId="40">
    <w:name w:val="样式2"/>
    <w:basedOn w:val="1"/>
    <w:autoRedefine/>
    <w:qFormat/>
    <w:uiPriority w:val="0"/>
    <w:rPr>
      <w:sz w:val="21"/>
      <w:szCs w:val="21"/>
    </w:rPr>
  </w:style>
  <w:style w:type="paragraph" w:customStyle="1" w:styleId="41">
    <w:name w:val="TOC 标题1"/>
    <w:basedOn w:val="2"/>
    <w:next w:val="1"/>
    <w:autoRedefine/>
    <w:unhideWhenUsed/>
    <w:qFormat/>
    <w:uiPriority w:val="39"/>
    <w:pPr>
      <w:widowControl/>
      <w:adjustRightInd/>
      <w:snapToGrid/>
      <w:spacing w:before="240" w:line="259" w:lineRule="auto"/>
      <w:jc w:val="left"/>
      <w:outlineLvl w:val="9"/>
    </w:pPr>
    <w:rPr>
      <w:rFonts w:asciiTheme="majorHAnsi" w:hAnsiTheme="majorHAnsi" w:eastAsiaTheme="majorEastAsia" w:cstheme="majorBidi"/>
      <w:color w:val="2E54A1" w:themeColor="accent1" w:themeShade="BF"/>
      <w:spacing w:val="0"/>
      <w:kern w:val="0"/>
    </w:rPr>
  </w:style>
  <w:style w:type="character" w:customStyle="1" w:styleId="42">
    <w:name w:val="尾注文本 字符"/>
    <w:basedOn w:val="22"/>
    <w:link w:val="11"/>
    <w:autoRedefine/>
    <w:qFormat/>
    <w:uiPriority w:val="99"/>
    <w:rPr>
      <w:rFonts w:ascii="Times New Roman" w:hAnsi="Times New Roman" w:eastAsia="宋体" w:cs="Times New Roman"/>
      <w:kern w:val="2"/>
      <w:sz w:val="21"/>
      <w:szCs w:val="24"/>
    </w:rPr>
  </w:style>
  <w:style w:type="character" w:customStyle="1" w:styleId="43">
    <w:name w:val="脚注文本 字符"/>
    <w:basedOn w:val="22"/>
    <w:link w:val="16"/>
    <w:autoRedefine/>
    <w:qFormat/>
    <w:uiPriority w:val="0"/>
    <w:rPr>
      <w:rFonts w:ascii="Times New Roman" w:hAnsi="Times New Roman" w:eastAsia="宋体" w:cs="Times New Roman"/>
      <w:kern w:val="2"/>
      <w:sz w:val="18"/>
      <w:szCs w:val="18"/>
    </w:rPr>
  </w:style>
  <w:style w:type="character" w:customStyle="1" w:styleId="44">
    <w:name w:val="批注框文本 字符"/>
    <w:basedOn w:val="22"/>
    <w:link w:val="12"/>
    <w:autoRedefine/>
    <w:qFormat/>
    <w:uiPriority w:val="0"/>
    <w:rPr>
      <w:rFonts w:ascii="Times New Roman" w:hAnsi="Times New Roman" w:eastAsia="宋体" w:cs="Times New Roman"/>
      <w:kern w:val="2"/>
      <w:sz w:val="18"/>
      <w:szCs w:val="18"/>
    </w:rPr>
  </w:style>
  <w:style w:type="paragraph" w:customStyle="1" w:styleId="45">
    <w:name w:val="TOC 标题11"/>
    <w:basedOn w:val="2"/>
    <w:next w:val="1"/>
    <w:autoRedefine/>
    <w:unhideWhenUsed/>
    <w:qFormat/>
    <w:uiPriority w:val="39"/>
    <w:pPr>
      <w:widowControl/>
      <w:outlineLvl w:val="9"/>
    </w:pPr>
    <w:rPr>
      <w:rFonts w:eastAsiaTheme="majorEastAsia"/>
      <w:b/>
      <w:bCs/>
      <w:kern w:val="0"/>
    </w:rPr>
  </w:style>
  <w:style w:type="paragraph" w:customStyle="1" w:styleId="46">
    <w:name w:val="MTDisplayEquation"/>
    <w:basedOn w:val="1"/>
    <w:next w:val="1"/>
    <w:autoRedefine/>
    <w:qFormat/>
    <w:uiPriority w:val="0"/>
    <w:pPr>
      <w:tabs>
        <w:tab w:val="center" w:pos="4160"/>
        <w:tab w:val="right" w:pos="8300"/>
      </w:tabs>
      <w:ind w:firstLine="420" w:firstLineChars="200"/>
    </w:pPr>
    <w:rPr>
      <w:szCs w:val="21"/>
    </w:rPr>
  </w:style>
  <w:style w:type="paragraph" w:customStyle="1" w:styleId="47">
    <w:name w:val="修订1"/>
    <w:autoRedefine/>
    <w:hidden/>
    <w:unhideWhenUsed/>
    <w:qFormat/>
    <w:uiPriority w:val="99"/>
    <w:rPr>
      <w:rFonts w:ascii="Times New Roman" w:hAnsi="Times New Roman" w:eastAsia="宋体" w:cs="Times New Roman"/>
      <w:kern w:val="2"/>
      <w:sz w:val="24"/>
      <w:szCs w:val="24"/>
      <w:lang w:val="en-US" w:eastAsia="zh-CN" w:bidi="ar-SA"/>
    </w:rPr>
  </w:style>
  <w:style w:type="paragraph" w:customStyle="1" w:styleId="48">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9.wmf"/><Relationship Id="rId44" Type="http://schemas.openxmlformats.org/officeDocument/2006/relationships/image" Target="media/image28.wmf"/><Relationship Id="rId43" Type="http://schemas.openxmlformats.org/officeDocument/2006/relationships/image" Target="media/image27.wmf"/><Relationship Id="rId42" Type="http://schemas.openxmlformats.org/officeDocument/2006/relationships/image" Target="media/image26.wmf"/><Relationship Id="rId41" Type="http://schemas.openxmlformats.org/officeDocument/2006/relationships/image" Target="media/image25.wmf"/><Relationship Id="rId40" Type="http://schemas.openxmlformats.org/officeDocument/2006/relationships/image" Target="media/image24.wmf"/><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image" Target="media/image22.wmf"/><Relationship Id="rId37" Type="http://schemas.openxmlformats.org/officeDocument/2006/relationships/image" Target="media/image21.wmf"/><Relationship Id="rId36" Type="http://schemas.openxmlformats.org/officeDocument/2006/relationships/image" Target="media/image20.wmf"/><Relationship Id="rId35" Type="http://schemas.openxmlformats.org/officeDocument/2006/relationships/image" Target="media/image19.wmf"/><Relationship Id="rId34" Type="http://schemas.openxmlformats.org/officeDocument/2006/relationships/image" Target="media/image18.wmf"/><Relationship Id="rId33" Type="http://schemas.openxmlformats.org/officeDocument/2006/relationships/image" Target="media/image17.wmf"/><Relationship Id="rId32" Type="http://schemas.openxmlformats.org/officeDocument/2006/relationships/image" Target="media/image16.wmf"/><Relationship Id="rId31" Type="http://schemas.openxmlformats.org/officeDocument/2006/relationships/image" Target="media/image15.wmf"/><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image" Target="media/image12.wmf"/><Relationship Id="rId27" Type="http://schemas.openxmlformats.org/officeDocument/2006/relationships/image" Target="media/image11.wmf"/><Relationship Id="rId26" Type="http://schemas.openxmlformats.org/officeDocument/2006/relationships/image" Target="media/image10.wmf"/><Relationship Id="rId25" Type="http://schemas.openxmlformats.org/officeDocument/2006/relationships/image" Target="media/image9.wmf"/><Relationship Id="rId24" Type="http://schemas.openxmlformats.org/officeDocument/2006/relationships/image" Target="media/image8.wmf"/><Relationship Id="rId23" Type="http://schemas.openxmlformats.org/officeDocument/2006/relationships/image" Target="media/image7.wmf"/><Relationship Id="rId22" Type="http://schemas.openxmlformats.org/officeDocument/2006/relationships/image" Target="media/image6.wmf"/><Relationship Id="rId21" Type="http://schemas.openxmlformats.org/officeDocument/2006/relationships/image" Target="media/image5.wmf"/><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93197278911565"/>
          <c:y val="0.0424575424575425"/>
          <c:w val="0.877964042759961"/>
          <c:h val="0.704145854145854"/>
        </c:manualLayout>
      </c:layout>
      <c:barChart>
        <c:barDir val="col"/>
        <c:grouping val="clustered"/>
        <c:varyColors val="0"/>
        <c:ser>
          <c:idx val="0"/>
          <c:order val="0"/>
          <c:tx>
            <c:strRef>
              <c:f>[年份分布与期刊分布.xlsx]导出计数_年份!$B$1</c:f>
              <c:strCache>
                <c:ptCount val="1"/>
                <c:pt idx="0">
                  <c:v>发文量（篇）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[年份分布与期刊分布.xlsx]导出计数_年份!$A$2:$A$29</c:f>
              <c:numCache>
                <c:formatCode>General</c:formatCode>
                <c:ptCount val="28"/>
                <c:pt idx="0">
                  <c:v>1992</c:v>
                </c:pt>
                <c:pt idx="1">
                  <c:v>1993</c:v>
                </c:pt>
                <c:pt idx="2">
                  <c:v>1994</c:v>
                </c:pt>
                <c:pt idx="3">
                  <c:v>1995</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[年份分布与期刊分布.xlsx]导出计数_年份!$B$2:$B$29</c:f>
              <c:numCache>
                <c:formatCode>General</c:formatCode>
                <c:ptCount val="28"/>
                <c:pt idx="0">
                  <c:v>2</c:v>
                </c:pt>
                <c:pt idx="1">
                  <c:v>2</c:v>
                </c:pt>
                <c:pt idx="2">
                  <c:v>2</c:v>
                </c:pt>
                <c:pt idx="3">
                  <c:v>3</c:v>
                </c:pt>
                <c:pt idx="4">
                  <c:v>3</c:v>
                </c:pt>
                <c:pt idx="5">
                  <c:v>7</c:v>
                </c:pt>
                <c:pt idx="6">
                  <c:v>10</c:v>
                </c:pt>
                <c:pt idx="7">
                  <c:v>11</c:v>
                </c:pt>
                <c:pt idx="8">
                  <c:v>12</c:v>
                </c:pt>
                <c:pt idx="9">
                  <c:v>18</c:v>
                </c:pt>
                <c:pt idx="10">
                  <c:v>10</c:v>
                </c:pt>
                <c:pt idx="11">
                  <c:v>17</c:v>
                </c:pt>
                <c:pt idx="12">
                  <c:v>6</c:v>
                </c:pt>
                <c:pt idx="13">
                  <c:v>6</c:v>
                </c:pt>
                <c:pt idx="14">
                  <c:v>16</c:v>
                </c:pt>
                <c:pt idx="15">
                  <c:v>25</c:v>
                </c:pt>
                <c:pt idx="16">
                  <c:v>38</c:v>
                </c:pt>
                <c:pt idx="17">
                  <c:v>39</c:v>
                </c:pt>
                <c:pt idx="18">
                  <c:v>52</c:v>
                </c:pt>
                <c:pt idx="19">
                  <c:v>45</c:v>
                </c:pt>
                <c:pt idx="20">
                  <c:v>43</c:v>
                </c:pt>
                <c:pt idx="21">
                  <c:v>75</c:v>
                </c:pt>
                <c:pt idx="22">
                  <c:v>86</c:v>
                </c:pt>
                <c:pt idx="23">
                  <c:v>90</c:v>
                </c:pt>
                <c:pt idx="24">
                  <c:v>85</c:v>
                </c:pt>
                <c:pt idx="25">
                  <c:v>80</c:v>
                </c:pt>
                <c:pt idx="26">
                  <c:v>82</c:v>
                </c:pt>
                <c:pt idx="27">
                  <c:v>26</c:v>
                </c:pt>
              </c:numCache>
            </c:numRef>
          </c:val>
        </c:ser>
        <c:dLbls>
          <c:showLegendKey val="0"/>
          <c:showVal val="1"/>
          <c:showCatName val="0"/>
          <c:showSerName val="0"/>
          <c:showPercent val="0"/>
          <c:showBubbleSize val="0"/>
        </c:dLbls>
        <c:gapWidth val="219"/>
        <c:overlap val="-27"/>
        <c:axId val="1069572464"/>
        <c:axId val="1074680624"/>
      </c:barChart>
      <c:catAx>
        <c:axId val="1069572464"/>
        <c:scaling>
          <c:orientation val="minMax"/>
        </c:scaling>
        <c:delete val="0"/>
        <c:axPos val="b"/>
        <c:title>
          <c:tx>
            <c:rich>
              <a:bodyPr rot="0" spcFirstLastPara="0" vertOverflow="ellipsis" vert="horz" wrap="square" anchor="ctr" anchorCtr="1"/>
              <a:lstStyle/>
              <a:p>
                <a:pPr defTabSz="914400">
                  <a:defRPr lang="zh-CN" sz="7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900">
                    <a:solidFill>
                      <a:sysClr val="windowText" lastClr="000000"/>
                    </a:solidFill>
                    <a:latin typeface="宋体" panose="02010600030101010101" charset="-122"/>
                    <a:ea typeface="宋体" panose="02010600030101010101" charset="-122"/>
                    <a:cs typeface="Times New Roman" panose="02020603050405020304" charset="0"/>
                    <a:sym typeface="Times New Roman" panose="02020603050405020304" charset="0"/>
                  </a:rPr>
                  <a:t>年份</a:t>
                </a:r>
                <a:endParaRPr lang="zh-CN" altLang="en-US" sz="900">
                  <a:solidFill>
                    <a:sysClr val="windowText" lastClr="000000"/>
                  </a:solidFill>
                  <a:latin typeface="宋体" panose="02010600030101010101" charset="-122"/>
                  <a:ea typeface="宋体" panose="02010600030101010101" charset="-122"/>
                  <a:cs typeface="Times New Roman" panose="02020603050405020304" charset="0"/>
                  <a:sym typeface="Times New Roman" panose="02020603050405020304" charset="0"/>
                </a:endParaRPr>
              </a:p>
              <a:p>
                <a:pPr defTabSz="914400">
                  <a:defRPr lang="zh-CN" sz="7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00">
                    <a:solidFill>
                      <a:sysClr val="windowText" lastClr="000000"/>
                    </a:solidFill>
                    <a:ea typeface="宋体" panose="02010600030101010101" charset="-122"/>
                    <a:sym typeface="Times New Roman" panose="02020603050405020304" charset="0"/>
                  </a:rPr>
                  <a:t>Year</a:t>
                </a:r>
                <a:endParaRPr lang="en-US" altLang="zh-CN" sz="900">
                  <a:solidFill>
                    <a:sysClr val="windowText" lastClr="000000"/>
                  </a:solidFill>
                  <a:ea typeface="宋体" panose="02010600030101010101" charset="-122"/>
                  <a:sym typeface="Times New Roman" panose="02020603050405020304" charset="0"/>
                </a:endParaRPr>
              </a:p>
            </c:rich>
          </c:tx>
          <c:layout>
            <c:manualLayout>
              <c:xMode val="edge"/>
              <c:yMode val="edge"/>
              <c:x val="0.468938289601555"/>
              <c:y val="0.885092704808513"/>
            </c:manualLayout>
          </c:layout>
          <c:overlay val="0"/>
          <c:spPr>
            <a:noFill/>
            <a:ln>
              <a:noFill/>
            </a:ln>
            <a:effectLst/>
          </c:spPr>
        </c:title>
        <c:numFmt formatCode="General" sourceLinked="1"/>
        <c:majorTickMark val="in"/>
        <c:minorTickMark val="none"/>
        <c:tickLblPos val="nextTo"/>
        <c:spPr>
          <a:noFill/>
          <a:ln w="0" cap="flat" cmpd="sng" algn="ctr">
            <a:solidFill>
              <a:sysClr val="windowText" lastClr="000000"/>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74680624"/>
        <c:crosses val="autoZero"/>
        <c:auto val="1"/>
        <c:lblAlgn val="ctr"/>
        <c:lblOffset val="100"/>
        <c:noMultiLvlLbl val="0"/>
      </c:catAx>
      <c:valAx>
        <c:axId val="107468062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altLang="en-US"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发文量（篇）</a:t>
                </a:r>
                <a:endParaRPr lang="zh-CN" altLang="en-US"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a:p>
                <a:pPr defTabSz="914400">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Number of publications (article)</a:t>
                </a:r>
                <a:endParaRPr lang="en-US" altLang="zh-CN" sz="9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00334522747546833"/>
              <c:y val="0.104759238521836"/>
            </c:manualLayout>
          </c:layout>
          <c:overlay val="0"/>
          <c:spPr>
            <a:noFill/>
            <a:ln>
              <a:noFill/>
            </a:ln>
            <a:effectLst/>
          </c:spPr>
        </c:title>
        <c:numFmt formatCode="General" sourceLinked="1"/>
        <c:majorTickMark val="in"/>
        <c:minorTickMark val="none"/>
        <c:tickLblPos val="nextTo"/>
        <c:spPr>
          <a:noFill/>
          <a:ln w="0" cap="flat" cmpd="sng" algn="ctr">
            <a:solidFill>
              <a:sysClr val="windowText" lastClr="000000"/>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69572464"/>
        <c:crosses val="autoZero"/>
        <c:crossBetween val="between"/>
      </c:valAx>
      <c:spPr>
        <a:noFill/>
        <a:ln>
          <a:noFill/>
        </a:ln>
        <a:effectLst/>
      </c:spPr>
    </c:plotArea>
    <c:plotVisOnly val="1"/>
    <c:dispBlanksAs val="gap"/>
    <c:showDLblsOverMax val="0"/>
    <c:extLst>
      <c:ext uri="{0b15fc19-7d7d-44ad-8c2d-2c3a37ce22c3}">
        <chartProps xmlns="https://web.wps.cn/et/2018/main" chartId="{4289c74e-a17d-4dda-97bf-a802382f9351}"/>
      </c:ext>
    </c:extLst>
  </c:chart>
  <c:spPr>
    <a:solidFill>
      <a:schemeClr val="bg1"/>
    </a:solidFill>
    <a:ln w="9525" cap="flat" cmpd="sng" algn="ctr">
      <a:noFill/>
      <a:prstDash val="solid"/>
      <a:round/>
    </a:ln>
    <a:effectLst/>
  </c:spPr>
  <c:txPr>
    <a:bodyPr/>
    <a:lstStyle/>
    <a:p>
      <a:pPr>
        <a:defRPr lang="zh-CN" sz="7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7F8E0-9382-4972-92F1-8167346A68A8}">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1013</Words>
  <Characters>1223</Characters>
  <Lines>98</Lines>
  <Paragraphs>27</Paragraphs>
  <TotalTime>3</TotalTime>
  <ScaleCrop>false</ScaleCrop>
  <LinksUpToDate>false</LinksUpToDate>
  <CharactersWithSpaces>1473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2025-03-11T01:25:00Z</dcterms:created>
  <dc:creator>假装我是虫梦南</dc:creator>
  <cp:lastModifiedBy>ww</cp:lastModifiedBy>
  <cp:lastPrinted>2024-06-06T06:25:00Z</cp:lastPrinted>
  <dcterms:modified xsi:type="dcterms:W3CDTF">2025-03-11T06:30:08Z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B1DDEEDFC4174A478D1264764811AB36_13</vt:lpwstr>
  </property>
  <property fmtid="{D5CDD505-2E9C-101B-9397-08002B2CF9AE}" pid="4" name="KSOTemplateDocerSaveRecord">
    <vt:lpwstr>eyJoZGlkIjoiY2U5ZDhhNjk5MGUzYjQ3OTJiMjIxMzkzMjVkOGU1ZjgiLCJ1c2VySWQiOiI1Nzk3MTA3NzUifQ==</vt:lpwstr>
  </property>
</Properties>
</file>